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黑体"/>
          <w:sz w:val="44"/>
          <w:szCs w:val="44"/>
        </w:rPr>
        <w:id w:val="147459748"/>
        <w15:color w:val="DBDBDB"/>
        <w:docPartObj>
          <w:docPartGallery w:val="Table of Contents"/>
          <w:docPartUnique/>
        </w:docPartObj>
      </w:sdtPr>
      <w:sdtEndPr>
        <w:rPr>
          <w:rFonts w:hint="eastAsia" w:ascii="宋体" w:hAnsi="宋体" w:eastAsia="黑体"/>
          <w:b/>
          <w:sz w:val="24"/>
          <w:szCs w:val="24"/>
          <w:lang w:eastAsia="zh-Hans"/>
        </w:rPr>
      </w:sdtEndPr>
      <w:sdtContent>
        <w:p>
          <w:pPr>
            <w:spacing w:line="240" w:lineRule="auto"/>
            <w:ind w:firstLine="0" w:firstLineChars="0"/>
            <w:jc w:val="center"/>
            <w:rPr>
              <w:sz w:val="44"/>
              <w:szCs w:val="44"/>
            </w:rPr>
          </w:pPr>
          <w:bookmarkStart w:id="0" w:name="_Toc805515958_WPSOffice_Level1"/>
          <w:bookmarkStart w:id="11" w:name="_GoBack"/>
          <w:bookmarkEnd w:id="11"/>
          <w:r>
            <w:rPr>
              <w:rFonts w:hint="eastAsia" w:ascii="宋体" w:hAnsi="宋体"/>
              <w:sz w:val="44"/>
              <w:szCs w:val="44"/>
            </w:rPr>
            <w:t>请销假管理</w:t>
          </w:r>
        </w:p>
        <w:p>
          <w:pPr>
            <w:pStyle w:val="8"/>
            <w:tabs>
              <w:tab w:val="right" w:leader="dot" w:pos="8296"/>
            </w:tabs>
            <w:ind w:firstLine="560"/>
            <w:rPr>
              <w:rFonts w:asciiTheme="minorHAnsi" w:hAnsiTheme="minorHAnsi" w:eastAsiaTheme="minorEastAsia" w:cstheme="minorBidi"/>
              <w:szCs w:val="22"/>
            </w:rPr>
          </w:pPr>
          <w:r>
            <w:rPr>
              <w:rFonts w:hint="eastAsia" w:ascii="宋体" w:hAnsi="宋体"/>
              <w:sz w:val="28"/>
              <w:szCs w:val="28"/>
              <w:lang w:eastAsia="zh-Hans"/>
            </w:rPr>
            <w:fldChar w:fldCharType="begin"/>
          </w:r>
          <w:r>
            <w:rPr>
              <w:rFonts w:hint="eastAsia" w:ascii="宋体" w:hAnsi="宋体"/>
              <w:sz w:val="28"/>
              <w:szCs w:val="28"/>
              <w:lang w:eastAsia="zh-Hans"/>
            </w:rPr>
            <w:instrText xml:space="preserve">TOC \o "1-2" \h \u </w:instrText>
          </w:r>
          <w:r>
            <w:rPr>
              <w:rFonts w:hint="eastAsia" w:ascii="宋体" w:hAnsi="宋体"/>
              <w:sz w:val="28"/>
              <w:szCs w:val="28"/>
              <w:lang w:eastAsia="zh-Hans"/>
            </w:rPr>
            <w:fldChar w:fldCharType="separate"/>
          </w:r>
          <w:r>
            <w:fldChar w:fldCharType="begin"/>
          </w:r>
          <w:r>
            <w:instrText xml:space="preserve"> HYPERLINK \l "_Toc113292418" </w:instrText>
          </w:r>
          <w:r>
            <w:fldChar w:fldCharType="separate"/>
          </w:r>
          <w:r>
            <w:rPr>
              <w:rStyle w:val="15"/>
              <w:rFonts w:ascii="黑体" w:hAnsi="黑体" w:eastAsia="黑体"/>
            </w:rPr>
            <w:t>一、请假管理</w:t>
          </w:r>
          <w:r>
            <w:tab/>
          </w:r>
          <w:r>
            <w:fldChar w:fldCharType="begin"/>
          </w:r>
          <w:r>
            <w:instrText xml:space="preserve"> PAGEREF _Toc113292418 \h </w:instrText>
          </w:r>
          <w:r>
            <w:fldChar w:fldCharType="separate"/>
          </w:r>
          <w:r>
            <w:t>2</w:t>
          </w:r>
          <w:r>
            <w:fldChar w:fldCharType="end"/>
          </w:r>
          <w:r>
            <w:fldChar w:fldCharType="end"/>
          </w:r>
        </w:p>
        <w:p>
          <w:pPr>
            <w:pStyle w:val="10"/>
            <w:tabs>
              <w:tab w:val="right" w:leader="dot" w:pos="8296"/>
            </w:tabs>
            <w:ind w:firstLine="420"/>
            <w:rPr>
              <w:rFonts w:asciiTheme="minorHAnsi" w:hAnsiTheme="minorHAnsi" w:eastAsiaTheme="minorEastAsia" w:cstheme="minorBidi"/>
              <w:szCs w:val="22"/>
            </w:rPr>
          </w:pPr>
          <w:r>
            <w:fldChar w:fldCharType="begin"/>
          </w:r>
          <w:r>
            <w:instrText xml:space="preserve"> HYPERLINK \l "_Toc113292419" </w:instrText>
          </w:r>
          <w:r>
            <w:fldChar w:fldCharType="separate"/>
          </w:r>
          <w:r>
            <w:rPr>
              <w:rStyle w:val="15"/>
              <w:rFonts w:ascii="楷体_GB2312" w:eastAsia="楷体_GB2312"/>
            </w:rPr>
            <w:t>（一）请假申请及管理入口：</w:t>
          </w:r>
          <w:r>
            <w:tab/>
          </w:r>
          <w:r>
            <w:fldChar w:fldCharType="begin"/>
          </w:r>
          <w:r>
            <w:instrText xml:space="preserve"> PAGEREF _Toc113292419 \h </w:instrText>
          </w:r>
          <w:r>
            <w:fldChar w:fldCharType="separate"/>
          </w:r>
          <w:r>
            <w:t>2</w:t>
          </w:r>
          <w:r>
            <w:fldChar w:fldCharType="end"/>
          </w:r>
          <w:r>
            <w:fldChar w:fldCharType="end"/>
          </w:r>
        </w:p>
        <w:p>
          <w:pPr>
            <w:pStyle w:val="10"/>
            <w:tabs>
              <w:tab w:val="right" w:leader="dot" w:pos="8296"/>
            </w:tabs>
            <w:ind w:firstLine="420"/>
            <w:rPr>
              <w:rFonts w:asciiTheme="minorHAnsi" w:hAnsiTheme="minorHAnsi" w:eastAsiaTheme="minorEastAsia" w:cstheme="minorBidi"/>
              <w:szCs w:val="22"/>
            </w:rPr>
          </w:pPr>
          <w:r>
            <w:fldChar w:fldCharType="begin"/>
          </w:r>
          <w:r>
            <w:instrText xml:space="preserve"> HYPERLINK \l "_Toc113292420" </w:instrText>
          </w:r>
          <w:r>
            <w:fldChar w:fldCharType="separate"/>
          </w:r>
          <w:r>
            <w:rPr>
              <w:rStyle w:val="15"/>
              <w:rFonts w:ascii="楷体_GB2312" w:eastAsia="楷体_GB2312"/>
            </w:rPr>
            <w:t>（二）请假申请：</w:t>
          </w:r>
          <w:r>
            <w:tab/>
          </w:r>
          <w:r>
            <w:fldChar w:fldCharType="begin"/>
          </w:r>
          <w:r>
            <w:instrText xml:space="preserve"> PAGEREF _Toc113292420 \h </w:instrText>
          </w:r>
          <w:r>
            <w:fldChar w:fldCharType="separate"/>
          </w:r>
          <w:r>
            <w:t>3</w:t>
          </w:r>
          <w:r>
            <w:fldChar w:fldCharType="end"/>
          </w:r>
          <w:r>
            <w:fldChar w:fldCharType="end"/>
          </w:r>
        </w:p>
        <w:p>
          <w:pPr>
            <w:pStyle w:val="10"/>
            <w:tabs>
              <w:tab w:val="right" w:leader="dot" w:pos="8296"/>
            </w:tabs>
            <w:ind w:firstLine="420"/>
            <w:rPr>
              <w:rFonts w:asciiTheme="minorHAnsi" w:hAnsiTheme="minorHAnsi" w:eastAsiaTheme="minorEastAsia" w:cstheme="minorBidi"/>
              <w:szCs w:val="22"/>
            </w:rPr>
          </w:pPr>
          <w:r>
            <w:fldChar w:fldCharType="begin"/>
          </w:r>
          <w:r>
            <w:instrText xml:space="preserve"> HYPERLINK \l "_Toc113292421" </w:instrText>
          </w:r>
          <w:r>
            <w:fldChar w:fldCharType="separate"/>
          </w:r>
          <w:r>
            <w:rPr>
              <w:rStyle w:val="15"/>
              <w:rFonts w:ascii="楷体_GB2312" w:eastAsia="楷体_GB2312"/>
            </w:rPr>
            <w:t>（三）请假审核：</w:t>
          </w:r>
          <w:r>
            <w:tab/>
          </w:r>
          <w:r>
            <w:fldChar w:fldCharType="begin"/>
          </w:r>
          <w:r>
            <w:instrText xml:space="preserve"> PAGEREF _Toc113292421 \h </w:instrText>
          </w:r>
          <w:r>
            <w:fldChar w:fldCharType="separate"/>
          </w:r>
          <w:r>
            <w:t>5</w:t>
          </w:r>
          <w:r>
            <w:fldChar w:fldCharType="end"/>
          </w:r>
          <w:r>
            <w:fldChar w:fldCharType="end"/>
          </w:r>
        </w:p>
        <w:p>
          <w:pPr>
            <w:pStyle w:val="8"/>
            <w:tabs>
              <w:tab w:val="right" w:leader="dot" w:pos="8296"/>
            </w:tabs>
            <w:ind w:firstLine="420"/>
            <w:rPr>
              <w:rFonts w:asciiTheme="minorHAnsi" w:hAnsiTheme="minorHAnsi" w:eastAsiaTheme="minorEastAsia" w:cstheme="minorBidi"/>
              <w:szCs w:val="22"/>
            </w:rPr>
          </w:pPr>
          <w:r>
            <w:fldChar w:fldCharType="begin"/>
          </w:r>
          <w:r>
            <w:instrText xml:space="preserve"> HYPERLINK \l "_Toc113292422" </w:instrText>
          </w:r>
          <w:r>
            <w:fldChar w:fldCharType="separate"/>
          </w:r>
          <w:r>
            <w:rPr>
              <w:rStyle w:val="15"/>
              <w:rFonts w:ascii="黑体" w:hAnsi="黑体" w:eastAsia="黑体"/>
            </w:rPr>
            <w:t>二、请销假汇总</w:t>
          </w:r>
          <w:r>
            <w:tab/>
          </w:r>
          <w:r>
            <w:fldChar w:fldCharType="begin"/>
          </w:r>
          <w:r>
            <w:instrText xml:space="preserve"> PAGEREF _Toc113292422 \h </w:instrText>
          </w:r>
          <w:r>
            <w:fldChar w:fldCharType="separate"/>
          </w:r>
          <w:r>
            <w:t>7</w:t>
          </w:r>
          <w:r>
            <w:fldChar w:fldCharType="end"/>
          </w:r>
          <w:r>
            <w:fldChar w:fldCharType="end"/>
          </w:r>
        </w:p>
        <w:p>
          <w:pPr>
            <w:pStyle w:val="10"/>
            <w:tabs>
              <w:tab w:val="right" w:leader="dot" w:pos="8296"/>
            </w:tabs>
            <w:ind w:firstLine="420"/>
            <w:rPr>
              <w:rFonts w:asciiTheme="minorHAnsi" w:hAnsiTheme="minorHAnsi" w:eastAsiaTheme="minorEastAsia" w:cstheme="minorBidi"/>
              <w:szCs w:val="22"/>
            </w:rPr>
          </w:pPr>
          <w:r>
            <w:fldChar w:fldCharType="begin"/>
          </w:r>
          <w:r>
            <w:instrText xml:space="preserve"> HYPERLINK \l "_Toc113292423" </w:instrText>
          </w:r>
          <w:r>
            <w:fldChar w:fldCharType="separate"/>
          </w:r>
          <w:r>
            <w:rPr>
              <w:rStyle w:val="15"/>
              <w:rFonts w:ascii="楷体_GB2312" w:eastAsia="楷体_GB2312"/>
            </w:rPr>
            <w:t>（一）代请假：</w:t>
          </w:r>
          <w:r>
            <w:tab/>
          </w:r>
          <w:r>
            <w:fldChar w:fldCharType="begin"/>
          </w:r>
          <w:r>
            <w:instrText xml:space="preserve"> PAGEREF _Toc113292423 \h </w:instrText>
          </w:r>
          <w:r>
            <w:fldChar w:fldCharType="separate"/>
          </w:r>
          <w:r>
            <w:t>7</w:t>
          </w:r>
          <w:r>
            <w:fldChar w:fldCharType="end"/>
          </w:r>
          <w:r>
            <w:fldChar w:fldCharType="end"/>
          </w:r>
        </w:p>
        <w:p>
          <w:pPr>
            <w:pStyle w:val="10"/>
            <w:tabs>
              <w:tab w:val="right" w:leader="dot" w:pos="8296"/>
            </w:tabs>
            <w:ind w:firstLine="420"/>
            <w:rPr>
              <w:rFonts w:asciiTheme="minorHAnsi" w:hAnsiTheme="minorHAnsi" w:eastAsiaTheme="minorEastAsia" w:cstheme="minorBidi"/>
              <w:szCs w:val="22"/>
            </w:rPr>
          </w:pPr>
          <w:r>
            <w:fldChar w:fldCharType="begin"/>
          </w:r>
          <w:r>
            <w:instrText xml:space="preserve"> HYPERLINK \l "_Toc113292424" </w:instrText>
          </w:r>
          <w:r>
            <w:fldChar w:fldCharType="separate"/>
          </w:r>
          <w:r>
            <w:rPr>
              <w:rStyle w:val="15"/>
              <w:rFonts w:ascii="楷体_GB2312" w:eastAsia="楷体_GB2312"/>
            </w:rPr>
            <w:t>（二）销假：</w:t>
          </w:r>
          <w:r>
            <w:tab/>
          </w:r>
          <w:r>
            <w:fldChar w:fldCharType="begin"/>
          </w:r>
          <w:r>
            <w:instrText xml:space="preserve"> PAGEREF _Toc113292424 \h </w:instrText>
          </w:r>
          <w:r>
            <w:fldChar w:fldCharType="separate"/>
          </w:r>
          <w:r>
            <w:t>8</w:t>
          </w:r>
          <w:r>
            <w:fldChar w:fldCharType="end"/>
          </w:r>
          <w:r>
            <w:fldChar w:fldCharType="end"/>
          </w:r>
        </w:p>
        <w:p>
          <w:pPr>
            <w:pStyle w:val="10"/>
            <w:tabs>
              <w:tab w:val="right" w:leader="dot" w:pos="8296"/>
            </w:tabs>
            <w:ind w:firstLine="420"/>
            <w:rPr>
              <w:rFonts w:asciiTheme="minorHAnsi" w:hAnsiTheme="minorHAnsi" w:eastAsiaTheme="minorEastAsia" w:cstheme="minorBidi"/>
              <w:szCs w:val="22"/>
            </w:rPr>
          </w:pPr>
          <w:r>
            <w:fldChar w:fldCharType="begin"/>
          </w:r>
          <w:r>
            <w:instrText xml:space="preserve"> HYPERLINK \l "_Toc113292425" </w:instrText>
          </w:r>
          <w:r>
            <w:fldChar w:fldCharType="separate"/>
          </w:r>
          <w:r>
            <w:rPr>
              <w:rStyle w:val="15"/>
              <w:rFonts w:ascii="楷体_GB2312" w:eastAsia="楷体_GB2312"/>
            </w:rPr>
            <w:t>（三）汇总导出：</w:t>
          </w:r>
          <w:r>
            <w:tab/>
          </w:r>
          <w:r>
            <w:fldChar w:fldCharType="begin"/>
          </w:r>
          <w:r>
            <w:instrText xml:space="preserve"> PAGEREF _Toc113292425 \h </w:instrText>
          </w:r>
          <w:r>
            <w:fldChar w:fldCharType="separate"/>
          </w:r>
          <w:r>
            <w:t>9</w:t>
          </w:r>
          <w:r>
            <w:fldChar w:fldCharType="end"/>
          </w:r>
          <w:r>
            <w:fldChar w:fldCharType="end"/>
          </w:r>
        </w:p>
        <w:p>
          <w:pPr>
            <w:pStyle w:val="10"/>
            <w:tabs>
              <w:tab w:val="right" w:leader="dot" w:pos="8296"/>
            </w:tabs>
            <w:ind w:firstLine="420"/>
            <w:rPr>
              <w:rFonts w:asciiTheme="minorHAnsi" w:hAnsiTheme="minorHAnsi" w:eastAsiaTheme="minorEastAsia" w:cstheme="minorBidi"/>
              <w:szCs w:val="22"/>
            </w:rPr>
          </w:pPr>
          <w:r>
            <w:fldChar w:fldCharType="begin"/>
          </w:r>
          <w:r>
            <w:instrText xml:space="preserve"> HYPERLINK \l "_Toc113292426" </w:instrText>
          </w:r>
          <w:r>
            <w:fldChar w:fldCharType="separate"/>
          </w:r>
          <w:r>
            <w:rPr>
              <w:rStyle w:val="15"/>
              <w:rFonts w:ascii="楷体_GB2312" w:eastAsia="楷体_GB2312"/>
            </w:rPr>
            <w:t>（四）流程跟踪：</w:t>
          </w:r>
          <w:r>
            <w:tab/>
          </w:r>
          <w:r>
            <w:fldChar w:fldCharType="begin"/>
          </w:r>
          <w:r>
            <w:instrText xml:space="preserve"> PAGEREF _Toc113292426 \h </w:instrText>
          </w:r>
          <w:r>
            <w:fldChar w:fldCharType="separate"/>
          </w:r>
          <w:r>
            <w:t>10</w:t>
          </w:r>
          <w:r>
            <w:fldChar w:fldCharType="end"/>
          </w:r>
          <w:r>
            <w:fldChar w:fldCharType="end"/>
          </w:r>
        </w:p>
        <w:p>
          <w:pPr>
            <w:pStyle w:val="10"/>
            <w:tabs>
              <w:tab w:val="right" w:leader="dot" w:pos="8296"/>
            </w:tabs>
            <w:ind w:firstLine="420"/>
            <w:rPr>
              <w:rFonts w:asciiTheme="minorHAnsi" w:hAnsiTheme="minorHAnsi" w:eastAsiaTheme="minorEastAsia" w:cstheme="minorBidi"/>
              <w:szCs w:val="22"/>
            </w:rPr>
          </w:pPr>
          <w:r>
            <w:fldChar w:fldCharType="begin"/>
          </w:r>
          <w:r>
            <w:instrText xml:space="preserve"> HYPERLINK \l "_Toc113292427" </w:instrText>
          </w:r>
          <w:r>
            <w:fldChar w:fldCharType="separate"/>
          </w:r>
          <w:r>
            <w:rPr>
              <w:rStyle w:val="15"/>
              <w:rFonts w:ascii="楷体_GB2312" w:eastAsia="楷体_GB2312"/>
            </w:rPr>
            <w:t>（五）请销假审核过程查看：</w:t>
          </w:r>
          <w:r>
            <w:tab/>
          </w:r>
          <w:r>
            <w:fldChar w:fldCharType="begin"/>
          </w:r>
          <w:r>
            <w:instrText xml:space="preserve"> PAGEREF _Toc113292427 \h </w:instrText>
          </w:r>
          <w:r>
            <w:fldChar w:fldCharType="separate"/>
          </w:r>
          <w:r>
            <w:t>10</w:t>
          </w:r>
          <w:r>
            <w:fldChar w:fldCharType="end"/>
          </w:r>
          <w:r>
            <w:fldChar w:fldCharType="end"/>
          </w:r>
        </w:p>
        <w:p>
          <w:pPr>
            <w:pStyle w:val="3"/>
            <w:numPr>
              <w:ilvl w:val="3"/>
              <w:numId w:val="0"/>
            </w:numPr>
            <w:spacing w:line="360" w:lineRule="auto"/>
            <w:rPr>
              <w:rFonts w:ascii="宋体" w:hAnsi="宋体" w:eastAsia="宋体"/>
              <w:sz w:val="24"/>
              <w:lang w:eastAsia="zh-Hans"/>
            </w:rPr>
          </w:pPr>
          <w:r>
            <w:rPr>
              <w:rFonts w:hint="eastAsia" w:ascii="宋体" w:hAnsi="宋体" w:eastAsia="宋体"/>
              <w:sz w:val="28"/>
              <w:szCs w:val="28"/>
              <w:lang w:eastAsia="zh-Hans"/>
            </w:rPr>
            <w:fldChar w:fldCharType="end"/>
          </w:r>
        </w:p>
      </w:sdtContent>
    </w:sdt>
    <w:p>
      <w:pPr>
        <w:ind w:firstLine="420"/>
      </w:pPr>
      <w:r>
        <w:rPr>
          <w:rFonts w:hint="eastAsia" w:ascii="宋体" w:hAnsi="宋体"/>
          <w:lang w:eastAsia="zh-Hans"/>
        </w:rPr>
        <w:br w:type="page"/>
      </w:r>
      <w:bookmarkEnd w:id="0"/>
    </w:p>
    <w:p>
      <w:pPr>
        <w:pStyle w:val="11"/>
        <w:ind w:firstLine="0" w:firstLineChars="0"/>
        <w:jc w:val="left"/>
        <w:rPr>
          <w:rFonts w:ascii="黑体" w:hAnsi="黑体" w:eastAsia="黑体"/>
        </w:rPr>
      </w:pPr>
      <w:bookmarkStart w:id="1" w:name="_Toc113292418"/>
      <w:r>
        <w:rPr>
          <w:rFonts w:hint="eastAsia" w:ascii="黑体" w:hAnsi="黑体" w:eastAsia="黑体"/>
        </w:rPr>
        <w:t>一、请假管理</w:t>
      </w:r>
      <w:bookmarkEnd w:id="1"/>
    </w:p>
    <w:p>
      <w:pPr>
        <w:pStyle w:val="9"/>
        <w:ind w:firstLine="0" w:firstLineChars="0"/>
        <w:jc w:val="both"/>
        <w:rPr>
          <w:rFonts w:ascii="楷体_GB2312" w:eastAsia="楷体_GB2312"/>
        </w:rPr>
      </w:pPr>
      <w:bookmarkStart w:id="2" w:name="_Toc113292419"/>
      <w:r>
        <w:rPr>
          <w:rFonts w:hint="eastAsia" w:ascii="楷体_GB2312" w:eastAsia="楷体_GB2312"/>
        </w:rPr>
        <w:t>（一）请假申请及管理入口：</w:t>
      </w:r>
      <w:bookmarkEnd w:id="2"/>
    </w:p>
    <w:p>
      <w:pPr>
        <w:ind w:firstLine="281" w:firstLineChars="100"/>
        <w:rPr>
          <w:rFonts w:ascii="仿宋_GB2312" w:eastAsia="仿宋_GB2312"/>
          <w:sz w:val="28"/>
        </w:rPr>
      </w:pPr>
      <w:r>
        <w:rPr>
          <w:rFonts w:hint="eastAsia" w:ascii="楷体_GB2312" w:eastAsia="楷体_GB2312"/>
          <w:b/>
          <w:sz w:val="28"/>
        </w:rPr>
        <w:t>1</w:t>
      </w:r>
      <w:r>
        <w:rPr>
          <w:rFonts w:ascii="楷体_GB2312" w:eastAsia="楷体_GB2312"/>
          <w:b/>
          <w:sz w:val="28"/>
        </w:rPr>
        <w:t>.</w:t>
      </w:r>
      <w:r>
        <w:rPr>
          <w:rFonts w:hint="eastAsia" w:ascii="楷体_GB2312" w:eastAsia="楷体_GB2312"/>
          <w:b/>
          <w:sz w:val="28"/>
        </w:rPr>
        <w:t>登录入口</w:t>
      </w:r>
      <w:r>
        <w:rPr>
          <w:rFonts w:hint="eastAsia" w:ascii="仿宋_GB2312" w:eastAsia="仿宋_GB2312"/>
          <w:sz w:val="28"/>
        </w:rPr>
        <w:t>：登录学校人力资源服务与管理系统（hrm.zju.edu.cn，仅内网可访问），点击“请销假管理”，进入请假申请及管理系统。具体入口见下图：</w:t>
      </w:r>
    </w:p>
    <w:p>
      <w:pPr>
        <w:ind w:firstLine="0" w:firstLineChars="0"/>
      </w:pPr>
      <w:r>
        <w:drawing>
          <wp:inline distT="0" distB="0" distL="0" distR="0">
            <wp:extent cx="5274310" cy="25742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574290"/>
                    </a:xfrm>
                    <a:prstGeom prst="rect">
                      <a:avLst/>
                    </a:prstGeom>
                  </pic:spPr>
                </pic:pic>
              </a:graphicData>
            </a:graphic>
          </wp:inline>
        </w:drawing>
      </w:r>
    </w:p>
    <w:p>
      <w:pPr>
        <w:ind w:firstLine="281" w:firstLineChars="100"/>
        <w:rPr>
          <w:rFonts w:ascii="仿宋_GB2312" w:eastAsia="仿宋_GB2312"/>
          <w:sz w:val="28"/>
        </w:rPr>
      </w:pPr>
      <w:r>
        <w:rPr>
          <w:rFonts w:hint="eastAsia" w:ascii="楷体_GB2312" w:eastAsia="楷体_GB2312"/>
          <w:b/>
          <w:sz w:val="28"/>
        </w:rPr>
        <w:t>2</w:t>
      </w:r>
      <w:r>
        <w:rPr>
          <w:rFonts w:ascii="楷体_GB2312" w:eastAsia="楷体_GB2312"/>
          <w:b/>
          <w:sz w:val="28"/>
        </w:rPr>
        <w:t>.</w:t>
      </w:r>
      <w:r>
        <w:rPr>
          <w:rFonts w:hint="eastAsia" w:ascii="楷体_GB2312" w:eastAsia="楷体_GB2312"/>
          <w:b/>
          <w:sz w:val="28"/>
        </w:rPr>
        <w:t>校外访问</w:t>
      </w:r>
      <w:r>
        <w:rPr>
          <w:rFonts w:hint="eastAsia" w:ascii="仿宋_GB2312" w:eastAsia="仿宋_GB2312"/>
          <w:sz w:val="28"/>
        </w:rPr>
        <w:t>：由于人力资源服务与管理系统目前仅限校内访问，校外可通过R</w:t>
      </w:r>
      <w:r>
        <w:rPr>
          <w:rFonts w:ascii="仿宋_GB2312" w:eastAsia="仿宋_GB2312"/>
          <w:sz w:val="28"/>
        </w:rPr>
        <w:t>VPN</w:t>
      </w:r>
      <w:r>
        <w:rPr>
          <w:rFonts w:hint="eastAsia" w:ascii="仿宋_GB2312" w:eastAsia="仿宋_GB2312"/>
          <w:sz w:val="28"/>
        </w:rPr>
        <w:t>或web</w:t>
      </w:r>
      <w:r>
        <w:rPr>
          <w:rFonts w:ascii="仿宋_GB2312" w:eastAsia="仿宋_GB2312"/>
          <w:sz w:val="28"/>
        </w:rPr>
        <w:t>VPN</w:t>
      </w:r>
      <w:r>
        <w:rPr>
          <w:rFonts w:hint="eastAsia" w:ascii="仿宋_GB2312" w:eastAsia="仿宋_GB2312"/>
          <w:sz w:val="28"/>
        </w:rPr>
        <w:t>方式登录内网后，再访问人力资源服务与管理系统进行请假申请及管理。</w:t>
      </w:r>
    </w:p>
    <w:p>
      <w:pPr>
        <w:ind w:firstLine="280" w:firstLineChars="100"/>
        <w:jc w:val="left"/>
        <w:rPr>
          <w:rFonts w:ascii="仿宋_GB2312" w:eastAsia="仿宋_GB2312"/>
          <w:sz w:val="28"/>
        </w:rPr>
      </w:pPr>
      <w:r>
        <w:rPr>
          <w:rFonts w:hint="eastAsia" w:ascii="仿宋_GB2312" w:eastAsia="仿宋_GB2312"/>
          <w:sz w:val="28"/>
        </w:rPr>
        <w:t>（1）</w:t>
      </w:r>
      <w:r>
        <w:rPr>
          <w:rFonts w:hint="eastAsia" w:ascii="仿宋_GB2312" w:eastAsia="仿宋_GB2312"/>
          <w:b/>
          <w:sz w:val="28"/>
        </w:rPr>
        <w:t>R</w:t>
      </w:r>
      <w:r>
        <w:rPr>
          <w:rFonts w:ascii="仿宋_GB2312" w:eastAsia="仿宋_GB2312"/>
          <w:b/>
          <w:sz w:val="28"/>
        </w:rPr>
        <w:t>VPN</w:t>
      </w:r>
      <w:r>
        <w:rPr>
          <w:rFonts w:hint="eastAsia" w:ascii="仿宋_GB2312" w:eastAsia="仿宋_GB2312"/>
          <w:b/>
          <w:sz w:val="28"/>
        </w:rPr>
        <w:t>访问</w:t>
      </w:r>
      <w:r>
        <w:rPr>
          <w:rFonts w:hint="eastAsia" w:ascii="仿宋_GB2312" w:eastAsia="仿宋_GB2312"/>
          <w:sz w:val="28"/>
        </w:rPr>
        <w:t>：访问</w:t>
      </w:r>
      <w:r>
        <w:fldChar w:fldCharType="begin"/>
      </w:r>
      <w:r>
        <w:instrText xml:space="preserve"> HYPERLINK "https://rvpn.zju.edu.cn" </w:instrText>
      </w:r>
      <w:r>
        <w:fldChar w:fldCharType="separate"/>
      </w:r>
      <w:r>
        <w:rPr>
          <w:rStyle w:val="15"/>
          <w:rFonts w:ascii="仿宋_GB2312" w:eastAsia="仿宋_GB2312"/>
          <w:sz w:val="28"/>
        </w:rPr>
        <w:t>https://rvpn.zju.edu.cn</w:t>
      </w:r>
      <w:r>
        <w:rPr>
          <w:rStyle w:val="15"/>
          <w:rFonts w:ascii="仿宋_GB2312" w:eastAsia="仿宋_GB2312"/>
          <w:sz w:val="28"/>
        </w:rPr>
        <w:fldChar w:fldCharType="end"/>
      </w:r>
      <w:r>
        <w:rPr>
          <w:rFonts w:hint="eastAsia" w:ascii="仿宋_GB2312" w:eastAsia="仿宋_GB2312"/>
          <w:sz w:val="28"/>
        </w:rPr>
        <w:t>，下载并安装easyconnect插件；返回</w:t>
      </w:r>
      <w:r>
        <w:fldChar w:fldCharType="begin"/>
      </w:r>
      <w:r>
        <w:instrText xml:space="preserve"> HYPERLINK "https://rvpn.zju.edu.cn" </w:instrText>
      </w:r>
      <w:r>
        <w:fldChar w:fldCharType="separate"/>
      </w:r>
      <w:r>
        <w:rPr>
          <w:rStyle w:val="15"/>
          <w:rFonts w:ascii="仿宋_GB2312" w:eastAsia="仿宋_GB2312"/>
          <w:sz w:val="28"/>
        </w:rPr>
        <w:t>https://rvpn.zju.edu.cn</w:t>
      </w:r>
      <w:r>
        <w:rPr>
          <w:rStyle w:val="15"/>
          <w:rFonts w:ascii="仿宋_GB2312" w:eastAsia="仿宋_GB2312"/>
          <w:sz w:val="28"/>
        </w:rPr>
        <w:fldChar w:fldCharType="end"/>
      </w:r>
      <w:r>
        <w:rPr>
          <w:rFonts w:hint="eastAsia" w:ascii="仿宋_GB2312" w:eastAsia="仿宋_GB2312"/>
          <w:sz w:val="28"/>
        </w:rPr>
        <w:t>页面，输入个人V</w:t>
      </w:r>
      <w:r>
        <w:rPr>
          <w:rFonts w:ascii="仿宋_GB2312" w:eastAsia="仿宋_GB2312"/>
          <w:sz w:val="28"/>
        </w:rPr>
        <w:t>PN</w:t>
      </w:r>
      <w:r>
        <w:rPr>
          <w:rFonts w:hint="eastAsia" w:ascii="仿宋_GB2312" w:eastAsia="仿宋_GB2312"/>
          <w:sz w:val="28"/>
        </w:rPr>
        <w:t>账户登录学校内网；打开浏览器新标签页，输入hrm</w:t>
      </w:r>
      <w:r>
        <w:rPr>
          <w:rFonts w:ascii="仿宋_GB2312" w:eastAsia="仿宋_GB2312"/>
          <w:sz w:val="28"/>
        </w:rPr>
        <w:t>.zju.edu.cn</w:t>
      </w:r>
      <w:r>
        <w:rPr>
          <w:rFonts w:hint="eastAsia" w:ascii="仿宋_GB2312" w:eastAsia="仿宋_GB2312"/>
          <w:sz w:val="28"/>
        </w:rPr>
        <w:t>，通过学校统一身份认证账号即可登录。</w:t>
      </w:r>
    </w:p>
    <w:p>
      <w:pPr>
        <w:ind w:firstLine="280" w:firstLineChars="100"/>
        <w:jc w:val="left"/>
        <w:rPr>
          <w:rFonts w:ascii="仿宋_GB2312" w:eastAsia="仿宋_GB2312"/>
          <w:sz w:val="28"/>
        </w:rPr>
      </w:pPr>
      <w:r>
        <w:rPr>
          <w:rFonts w:hint="eastAsia" w:ascii="仿宋_GB2312" w:eastAsia="仿宋_GB2312"/>
          <w:sz w:val="28"/>
        </w:rPr>
        <w:t>（2）</w:t>
      </w:r>
      <w:r>
        <w:rPr>
          <w:rFonts w:hint="eastAsia" w:ascii="仿宋_GB2312" w:eastAsia="仿宋_GB2312"/>
          <w:b/>
          <w:sz w:val="28"/>
        </w:rPr>
        <w:t>web</w:t>
      </w:r>
      <w:r>
        <w:rPr>
          <w:rFonts w:ascii="仿宋_GB2312" w:eastAsia="仿宋_GB2312"/>
          <w:b/>
          <w:sz w:val="28"/>
        </w:rPr>
        <w:t>VPN</w:t>
      </w:r>
      <w:r>
        <w:rPr>
          <w:rFonts w:hint="eastAsia" w:ascii="仿宋_GB2312" w:eastAsia="仿宋_GB2312"/>
          <w:b/>
          <w:sz w:val="28"/>
        </w:rPr>
        <w:t>访问</w:t>
      </w:r>
      <w:r>
        <w:rPr>
          <w:rFonts w:hint="eastAsia" w:ascii="仿宋_GB2312" w:eastAsia="仿宋_GB2312"/>
          <w:sz w:val="28"/>
        </w:rPr>
        <w:t>：访问</w:t>
      </w:r>
      <w:r>
        <w:fldChar w:fldCharType="begin"/>
      </w:r>
      <w:r>
        <w:instrText xml:space="preserve"> HYPERLINK "https://webvpn.zju.edu.cn" </w:instrText>
      </w:r>
      <w:r>
        <w:fldChar w:fldCharType="separate"/>
      </w:r>
      <w:r>
        <w:rPr>
          <w:rStyle w:val="15"/>
          <w:rFonts w:ascii="仿宋_GB2312" w:eastAsia="仿宋_GB2312"/>
          <w:sz w:val="28"/>
        </w:rPr>
        <w:t>https://webvpn.zju.edu.cn</w:t>
      </w:r>
      <w:r>
        <w:rPr>
          <w:rStyle w:val="15"/>
          <w:rFonts w:ascii="仿宋_GB2312" w:eastAsia="仿宋_GB2312"/>
          <w:sz w:val="28"/>
        </w:rPr>
        <w:fldChar w:fldCharType="end"/>
      </w:r>
      <w:r>
        <w:rPr>
          <w:rFonts w:ascii="仿宋_GB2312" w:eastAsia="仿宋_GB2312"/>
          <w:sz w:val="28"/>
        </w:rPr>
        <w:t>,</w:t>
      </w:r>
      <w:r>
        <w:rPr>
          <w:rFonts w:hint="eastAsia" w:ascii="仿宋_GB2312" w:eastAsia="仿宋_GB2312"/>
          <w:sz w:val="28"/>
        </w:rPr>
        <w:t>输入个人V</w:t>
      </w:r>
      <w:r>
        <w:rPr>
          <w:rFonts w:ascii="仿宋_GB2312" w:eastAsia="仿宋_GB2312"/>
          <w:sz w:val="28"/>
        </w:rPr>
        <w:t>PN</w:t>
      </w:r>
      <w:r>
        <w:rPr>
          <w:rFonts w:hint="eastAsia" w:ascii="仿宋_GB2312" w:eastAsia="仿宋_GB2312"/>
          <w:sz w:val="28"/>
        </w:rPr>
        <w:t>账号登录。登录后页面跳转至下图页面，点击当前页面中“人事系统”，再通过学校统一身份认证账号即可登录。</w:t>
      </w:r>
    </w:p>
    <w:p>
      <w:pPr>
        <w:ind w:firstLine="0" w:firstLineChars="0"/>
        <w:jc w:val="left"/>
        <w:rPr>
          <w:rFonts w:ascii="仿宋_GB2312" w:eastAsia="仿宋_GB2312"/>
          <w:sz w:val="28"/>
        </w:rPr>
      </w:pPr>
      <w:r>
        <w:drawing>
          <wp:inline distT="0" distB="0" distL="0" distR="0">
            <wp:extent cx="5274310" cy="25742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2574290"/>
                    </a:xfrm>
                    <a:prstGeom prst="rect">
                      <a:avLst/>
                    </a:prstGeom>
                  </pic:spPr>
                </pic:pic>
              </a:graphicData>
            </a:graphic>
          </wp:inline>
        </w:drawing>
      </w:r>
    </w:p>
    <w:p>
      <w:pPr>
        <w:ind w:firstLine="0" w:firstLineChars="0"/>
        <w:jc w:val="left"/>
        <w:rPr>
          <w:rFonts w:ascii="仿宋_GB2312" w:eastAsia="仿宋_GB2312"/>
          <w:sz w:val="28"/>
        </w:rPr>
      </w:pPr>
    </w:p>
    <w:p>
      <w:pPr>
        <w:pStyle w:val="9"/>
        <w:ind w:firstLine="0" w:firstLineChars="0"/>
        <w:jc w:val="left"/>
        <w:rPr>
          <w:rFonts w:ascii="楷体_GB2312" w:eastAsia="楷体_GB2312"/>
        </w:rPr>
      </w:pPr>
      <w:bookmarkStart w:id="3" w:name="_Toc113292420"/>
      <w:r>
        <w:rPr>
          <w:rFonts w:hint="eastAsia" w:ascii="楷体_GB2312" w:eastAsia="楷体_GB2312"/>
        </w:rPr>
        <w:t>（二）请假申请：</w:t>
      </w:r>
      <w:bookmarkEnd w:id="3"/>
    </w:p>
    <w:p>
      <w:pPr>
        <w:ind w:firstLine="420" w:firstLineChars="0"/>
        <w:rPr>
          <w:rFonts w:ascii="仿宋_GB2312" w:hAnsi="宋体" w:eastAsia="仿宋_GB2312" w:cs="宋体"/>
          <w:sz w:val="28"/>
          <w:szCs w:val="21"/>
        </w:rPr>
      </w:pPr>
      <w:r>
        <w:rPr>
          <w:rFonts w:hint="eastAsia" w:ascii="仿宋_GB2312" w:hAnsi="宋体" w:eastAsia="仿宋_GB2312" w:cs="宋体"/>
          <w:b/>
          <w:sz w:val="28"/>
          <w:szCs w:val="21"/>
        </w:rPr>
        <w:t>系统登录角色</w:t>
      </w:r>
      <w:r>
        <w:rPr>
          <w:rFonts w:hint="eastAsia" w:ascii="仿宋_GB2312" w:hAnsi="宋体" w:eastAsia="仿宋_GB2312" w:cs="宋体"/>
          <w:sz w:val="28"/>
          <w:szCs w:val="21"/>
        </w:rPr>
        <w:t>：教职工。</w:t>
      </w:r>
    </w:p>
    <w:p>
      <w:pPr>
        <w:ind w:firstLine="420" w:firstLineChars="0"/>
        <w:rPr>
          <w:rFonts w:ascii="仿宋_GB2312" w:hAnsi="宋体" w:eastAsia="仿宋_GB2312" w:cs="宋体"/>
          <w:sz w:val="28"/>
          <w:szCs w:val="21"/>
        </w:rPr>
      </w:pPr>
      <w:r>
        <w:rPr>
          <w:rFonts w:hint="eastAsia" w:ascii="仿宋_GB2312" w:hAnsi="宋体" w:eastAsia="仿宋_GB2312" w:cs="宋体"/>
          <w:b/>
          <w:sz w:val="28"/>
          <w:szCs w:val="21"/>
        </w:rPr>
        <w:t>路径</w:t>
      </w:r>
      <w:r>
        <w:rPr>
          <w:rFonts w:hint="eastAsia" w:ascii="仿宋_GB2312" w:hAnsi="宋体" w:eastAsia="仿宋_GB2312" w:cs="宋体"/>
          <w:sz w:val="28"/>
          <w:szCs w:val="21"/>
        </w:rPr>
        <w:t>：请销假管理——请假管理——请假申请，此处为教职工请假入口。</w:t>
      </w:r>
    </w:p>
    <w:p>
      <w:pPr>
        <w:ind w:firstLine="0" w:firstLineChars="0"/>
        <w:rPr>
          <w:rFonts w:ascii="仿宋_GB2312" w:hAnsi="宋体" w:eastAsia="仿宋_GB2312" w:cs="宋体"/>
          <w:sz w:val="28"/>
          <w:szCs w:val="21"/>
        </w:rPr>
      </w:pPr>
      <w:r>
        <w:rPr>
          <w:rFonts w:hint="eastAsia" w:ascii="仿宋_GB2312" w:eastAsia="仿宋_GB2312"/>
          <w:sz w:val="28"/>
        </w:rPr>
        <w:drawing>
          <wp:inline distT="0" distB="0" distL="0" distR="0">
            <wp:extent cx="5274310" cy="25742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574290"/>
                    </a:xfrm>
                    <a:prstGeom prst="rect">
                      <a:avLst/>
                    </a:prstGeom>
                  </pic:spPr>
                </pic:pic>
              </a:graphicData>
            </a:graphic>
          </wp:inline>
        </w:drawing>
      </w:r>
    </w:p>
    <w:p>
      <w:pPr>
        <w:ind w:firstLine="420" w:firstLineChars="0"/>
        <w:rPr>
          <w:rFonts w:ascii="仿宋_GB2312" w:hAnsi="宋体" w:eastAsia="仿宋_GB2312" w:cs="宋体"/>
          <w:sz w:val="28"/>
          <w:szCs w:val="21"/>
        </w:rPr>
      </w:pPr>
      <w:r>
        <w:rPr>
          <w:rFonts w:hint="eastAsia" w:ascii="仿宋_GB2312" w:hAnsi="宋体" w:eastAsia="仿宋_GB2312" w:cs="宋体"/>
          <w:b/>
          <w:bCs/>
          <w:sz w:val="28"/>
          <w:szCs w:val="21"/>
        </w:rPr>
        <w:t>1）申请：</w:t>
      </w:r>
      <w:r>
        <w:rPr>
          <w:rFonts w:hint="eastAsia" w:ascii="仿宋_GB2312" w:hAnsi="宋体" w:eastAsia="仿宋_GB2312" w:cs="宋体"/>
          <w:sz w:val="28"/>
          <w:szCs w:val="21"/>
        </w:rPr>
        <w:t>点击【请假申请】打开请假页面，选择请假类型并填写开始结束时间以及其他字段内容后点击【提交】即可，请假时间范围不可与已有请假记录重叠：</w:t>
      </w:r>
    </w:p>
    <w:p>
      <w:pPr>
        <w:ind w:firstLine="0" w:firstLineChars="0"/>
        <w:rPr>
          <w:rFonts w:ascii="仿宋_GB2312" w:eastAsia="仿宋_GB2312"/>
          <w:sz w:val="28"/>
        </w:rPr>
      </w:pPr>
      <w:r>
        <w:rPr>
          <w:rFonts w:hint="eastAsia" w:ascii="仿宋_GB2312" w:eastAsia="仿宋_GB2312"/>
          <w:sz w:val="28"/>
        </w:rPr>
        <w:drawing>
          <wp:inline distT="0" distB="0" distL="114300" distR="114300">
            <wp:extent cx="5262880" cy="1485265"/>
            <wp:effectExtent l="0" t="0" r="1397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5262880" cy="1485265"/>
                    </a:xfrm>
                    <a:prstGeom prst="rect">
                      <a:avLst/>
                    </a:prstGeom>
                    <a:noFill/>
                    <a:ln>
                      <a:noFill/>
                    </a:ln>
                  </pic:spPr>
                </pic:pic>
              </a:graphicData>
            </a:graphic>
          </wp:inline>
        </w:drawing>
      </w:r>
    </w:p>
    <w:p>
      <w:pPr>
        <w:ind w:firstLine="0" w:firstLineChars="0"/>
        <w:rPr>
          <w:rFonts w:ascii="仿宋_GB2312" w:eastAsia="仿宋_GB2312"/>
          <w:sz w:val="28"/>
        </w:rPr>
      </w:pPr>
      <w:r>
        <w:rPr>
          <w:rFonts w:hint="eastAsia" w:ascii="仿宋_GB2312" w:eastAsia="仿宋_GB2312"/>
          <w:sz w:val="28"/>
        </w:rPr>
        <w:drawing>
          <wp:inline distT="0" distB="0" distL="0" distR="0">
            <wp:extent cx="5274310" cy="25742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2574290"/>
                    </a:xfrm>
                    <a:prstGeom prst="rect">
                      <a:avLst/>
                    </a:prstGeom>
                  </pic:spPr>
                </pic:pic>
              </a:graphicData>
            </a:graphic>
          </wp:inline>
        </w:drawing>
      </w:r>
    </w:p>
    <w:p>
      <w:pPr>
        <w:ind w:firstLine="420" w:firstLineChars="0"/>
        <w:rPr>
          <w:rFonts w:ascii="仿宋_GB2312" w:eastAsia="仿宋_GB2312"/>
          <w:sz w:val="28"/>
        </w:rPr>
      </w:pPr>
      <w:r>
        <w:rPr>
          <w:rFonts w:hint="eastAsia" w:ascii="仿宋_GB2312" w:hAnsi="宋体" w:eastAsia="仿宋_GB2312" w:cs="宋体"/>
          <w:b/>
          <w:bCs/>
          <w:sz w:val="28"/>
          <w:szCs w:val="21"/>
        </w:rPr>
        <w:t>2）撤回：</w:t>
      </w:r>
      <w:r>
        <w:rPr>
          <w:rFonts w:hint="eastAsia" w:ascii="仿宋_GB2312" w:eastAsia="仿宋_GB2312"/>
          <w:sz w:val="28"/>
        </w:rPr>
        <w:t>提交后相关管理人员还未审核前如需撤回，可点击请假记录后方【撤回】按钮撤回申请：</w:t>
      </w:r>
    </w:p>
    <w:p>
      <w:pPr>
        <w:ind w:firstLine="0" w:firstLineChars="0"/>
        <w:rPr>
          <w:rFonts w:ascii="仿宋_GB2312" w:eastAsia="仿宋_GB2312"/>
          <w:sz w:val="28"/>
        </w:rPr>
      </w:pPr>
      <w:r>
        <w:rPr>
          <w:rFonts w:hint="eastAsia" w:ascii="仿宋_GB2312" w:eastAsia="仿宋_GB2312"/>
          <w:sz w:val="28"/>
        </w:rPr>
        <w:drawing>
          <wp:inline distT="0" distB="0" distL="114300" distR="114300">
            <wp:extent cx="5264150" cy="1270000"/>
            <wp:effectExtent l="0" t="0" r="1270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5264150" cy="1270000"/>
                    </a:xfrm>
                    <a:prstGeom prst="rect">
                      <a:avLst/>
                    </a:prstGeom>
                    <a:noFill/>
                    <a:ln>
                      <a:noFill/>
                    </a:ln>
                  </pic:spPr>
                </pic:pic>
              </a:graphicData>
            </a:graphic>
          </wp:inline>
        </w:drawing>
      </w:r>
    </w:p>
    <w:p>
      <w:pPr>
        <w:ind w:firstLine="420" w:firstLineChars="0"/>
        <w:rPr>
          <w:rFonts w:ascii="仿宋_GB2312" w:eastAsia="仿宋_GB2312"/>
          <w:sz w:val="28"/>
        </w:rPr>
      </w:pPr>
      <w:r>
        <w:rPr>
          <w:rFonts w:hint="eastAsia" w:ascii="仿宋_GB2312" w:hAnsi="宋体" w:eastAsia="仿宋_GB2312" w:cs="宋体"/>
          <w:b/>
          <w:bCs/>
          <w:sz w:val="28"/>
          <w:szCs w:val="21"/>
        </w:rPr>
        <w:t>3）修改：</w:t>
      </w:r>
      <w:r>
        <w:rPr>
          <w:rFonts w:hint="eastAsia" w:ascii="仿宋_GB2312" w:eastAsia="仿宋_GB2312"/>
          <w:sz w:val="28"/>
        </w:rPr>
        <w:t>撤回后的申请可点击后方【修改】后再次提交或删除（删除后如果请假则要重新发起）：</w:t>
      </w:r>
    </w:p>
    <w:p>
      <w:pPr>
        <w:ind w:firstLine="0" w:firstLineChars="0"/>
        <w:rPr>
          <w:rFonts w:ascii="仿宋_GB2312" w:eastAsia="仿宋_GB2312"/>
          <w:sz w:val="28"/>
        </w:rPr>
      </w:pPr>
      <w:r>
        <w:rPr>
          <w:rFonts w:hint="eastAsia" w:ascii="仿宋_GB2312" w:eastAsia="仿宋_GB2312"/>
          <w:sz w:val="28"/>
        </w:rPr>
        <w:drawing>
          <wp:inline distT="0" distB="0" distL="114300" distR="114300">
            <wp:extent cx="5270500" cy="753745"/>
            <wp:effectExtent l="0" t="0" r="635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5270500" cy="753745"/>
                    </a:xfrm>
                    <a:prstGeom prst="rect">
                      <a:avLst/>
                    </a:prstGeom>
                    <a:noFill/>
                    <a:ln>
                      <a:noFill/>
                    </a:ln>
                  </pic:spPr>
                </pic:pic>
              </a:graphicData>
            </a:graphic>
          </wp:inline>
        </w:drawing>
      </w:r>
    </w:p>
    <w:p>
      <w:pPr>
        <w:ind w:firstLine="420" w:firstLineChars="0"/>
        <w:rPr>
          <w:rFonts w:ascii="仿宋_GB2312" w:eastAsia="仿宋_GB2312"/>
          <w:sz w:val="28"/>
        </w:rPr>
      </w:pPr>
      <w:r>
        <w:rPr>
          <w:rFonts w:hint="eastAsia" w:ascii="仿宋_GB2312" w:hAnsi="宋体" w:eastAsia="仿宋_GB2312" w:cs="宋体"/>
          <w:b/>
          <w:bCs/>
          <w:sz w:val="28"/>
          <w:szCs w:val="21"/>
        </w:rPr>
        <w:t>4）进度跟踪：</w:t>
      </w:r>
      <w:r>
        <w:rPr>
          <w:rFonts w:hint="eastAsia" w:ascii="仿宋_GB2312" w:eastAsia="仿宋_GB2312"/>
          <w:sz w:val="28"/>
        </w:rPr>
        <w:t>提交后可点击请假申请后方【流程跟踪】查看审核进度：</w:t>
      </w:r>
    </w:p>
    <w:p>
      <w:pPr>
        <w:ind w:firstLine="0" w:firstLineChars="0"/>
      </w:pPr>
      <w:r>
        <w:drawing>
          <wp:inline distT="0" distB="0" distL="114300" distR="114300">
            <wp:extent cx="5266055" cy="982980"/>
            <wp:effectExtent l="0" t="0" r="10795"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a:stretch>
                      <a:fillRect/>
                    </a:stretch>
                  </pic:blipFill>
                  <pic:spPr>
                    <a:xfrm>
                      <a:off x="0" y="0"/>
                      <a:ext cx="5266055" cy="982980"/>
                    </a:xfrm>
                    <a:prstGeom prst="rect">
                      <a:avLst/>
                    </a:prstGeom>
                    <a:noFill/>
                    <a:ln>
                      <a:noFill/>
                    </a:ln>
                  </pic:spPr>
                </pic:pic>
              </a:graphicData>
            </a:graphic>
          </wp:inline>
        </w:drawing>
      </w:r>
    </w:p>
    <w:p>
      <w:pPr>
        <w:ind w:firstLine="0" w:firstLineChars="0"/>
      </w:pPr>
      <w:r>
        <w:drawing>
          <wp:inline distT="0" distB="0" distL="114300" distR="114300">
            <wp:extent cx="5266055" cy="1817370"/>
            <wp:effectExtent l="0" t="0" r="10795" b="1143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stretch>
                      <a:fillRect/>
                    </a:stretch>
                  </pic:blipFill>
                  <pic:spPr>
                    <a:xfrm>
                      <a:off x="0" y="0"/>
                      <a:ext cx="5266055" cy="1817370"/>
                    </a:xfrm>
                    <a:prstGeom prst="rect">
                      <a:avLst/>
                    </a:prstGeom>
                    <a:noFill/>
                    <a:ln>
                      <a:noFill/>
                    </a:ln>
                  </pic:spPr>
                </pic:pic>
              </a:graphicData>
            </a:graphic>
          </wp:inline>
        </w:drawing>
      </w:r>
    </w:p>
    <w:p>
      <w:pPr>
        <w:pStyle w:val="9"/>
        <w:ind w:firstLine="0" w:firstLineChars="0"/>
        <w:jc w:val="left"/>
        <w:rPr>
          <w:rFonts w:ascii="楷体_GB2312" w:eastAsia="楷体_GB2312"/>
        </w:rPr>
      </w:pPr>
      <w:bookmarkStart w:id="4" w:name="_Toc113292421"/>
      <w:r>
        <w:rPr>
          <w:rFonts w:hint="eastAsia" w:ascii="楷体_GB2312" w:eastAsia="楷体_GB2312"/>
        </w:rPr>
        <w:t>（三）请假审核：</w:t>
      </w:r>
      <w:bookmarkEnd w:id="4"/>
    </w:p>
    <w:p>
      <w:pPr>
        <w:ind w:firstLine="420" w:firstLineChars="0"/>
        <w:rPr>
          <w:rFonts w:ascii="仿宋_GB2312" w:eastAsia="仿宋_GB2312"/>
          <w:sz w:val="28"/>
        </w:rPr>
      </w:pPr>
      <w:r>
        <w:rPr>
          <w:rFonts w:hint="eastAsia" w:ascii="仿宋_GB2312" w:eastAsia="仿宋_GB2312"/>
          <w:b/>
          <w:sz w:val="28"/>
        </w:rPr>
        <w:t>系统登录角色</w:t>
      </w:r>
      <w:r>
        <w:rPr>
          <w:rFonts w:hint="eastAsia" w:ascii="仿宋_GB2312" w:eastAsia="仿宋_GB2312"/>
          <w:sz w:val="28"/>
        </w:rPr>
        <w:t>：视个人审核角色而定。审核环节及角色一般包括单位院系管理员审核、单位领导审核。视请假类型、请假时长情况，部分请假申请需要再经由人力资源处人才聘用与管理中心审核。</w:t>
      </w:r>
    </w:p>
    <w:p>
      <w:pPr>
        <w:ind w:firstLine="420" w:firstLineChars="0"/>
        <w:rPr>
          <w:rFonts w:ascii="仿宋_GB2312" w:eastAsia="仿宋_GB2312"/>
          <w:sz w:val="28"/>
        </w:rPr>
      </w:pPr>
      <w:r>
        <w:rPr>
          <w:rFonts w:hint="eastAsia" w:ascii="仿宋_GB2312" w:eastAsia="仿宋_GB2312"/>
          <w:b/>
          <w:sz w:val="28"/>
        </w:rPr>
        <w:t>路径：</w:t>
      </w:r>
      <w:r>
        <w:rPr>
          <w:rFonts w:hint="eastAsia" w:ascii="仿宋_GB2312" w:eastAsia="仿宋_GB2312"/>
          <w:sz w:val="28"/>
        </w:rPr>
        <w:t>请销假管理——请假管理——请假审核，此处主要为管理人员对请假申请进行审核。</w:t>
      </w:r>
    </w:p>
    <w:p>
      <w:pPr>
        <w:ind w:firstLine="0" w:firstLineChars="0"/>
        <w:rPr>
          <w:rFonts w:hint="eastAsia" w:ascii="仿宋_GB2312" w:eastAsia="仿宋_GB2312"/>
          <w:sz w:val="28"/>
        </w:rPr>
      </w:pPr>
      <w:r>
        <w:drawing>
          <wp:inline distT="0" distB="0" distL="0" distR="0">
            <wp:extent cx="5274310" cy="24199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2419985"/>
                    </a:xfrm>
                    <a:prstGeom prst="rect">
                      <a:avLst/>
                    </a:prstGeom>
                  </pic:spPr>
                </pic:pic>
              </a:graphicData>
            </a:graphic>
          </wp:inline>
        </w:drawing>
      </w:r>
    </w:p>
    <w:p>
      <w:pPr>
        <w:numPr>
          <w:ilvl w:val="0"/>
          <w:numId w:val="2"/>
        </w:numPr>
        <w:ind w:firstLine="420" w:firstLineChars="0"/>
        <w:rPr>
          <w:rFonts w:ascii="仿宋_GB2312" w:hAnsi="宋体" w:eastAsia="仿宋_GB2312" w:cs="宋体"/>
          <w:sz w:val="28"/>
          <w:szCs w:val="21"/>
        </w:rPr>
      </w:pPr>
      <w:r>
        <w:rPr>
          <w:rFonts w:hint="eastAsia" w:ascii="仿宋_GB2312" w:hAnsi="宋体" w:eastAsia="仿宋_GB2312" w:cs="宋体"/>
          <w:b/>
          <w:bCs/>
          <w:sz w:val="28"/>
          <w:szCs w:val="21"/>
        </w:rPr>
        <w:t>审核：</w:t>
      </w:r>
      <w:r>
        <w:rPr>
          <w:rFonts w:hint="eastAsia" w:ascii="仿宋_GB2312" w:hAnsi="宋体" w:eastAsia="仿宋_GB2312" w:cs="宋体"/>
          <w:sz w:val="28"/>
          <w:szCs w:val="21"/>
        </w:rPr>
        <w:t>单击选中待审核记录点击列表上方【审核】按钮进入审核页面：</w:t>
      </w:r>
    </w:p>
    <w:p>
      <w:pPr>
        <w:ind w:firstLine="0" w:firstLineChars="0"/>
        <w:rPr>
          <w:rFonts w:ascii="仿宋_GB2312" w:eastAsia="仿宋_GB2312"/>
          <w:sz w:val="28"/>
        </w:rPr>
      </w:pPr>
      <w:r>
        <w:rPr>
          <w:rFonts w:hint="eastAsia" w:ascii="仿宋_GB2312" w:eastAsia="仿宋_GB2312"/>
          <w:sz w:val="28"/>
        </w:rPr>
        <w:drawing>
          <wp:inline distT="0" distB="0" distL="114300" distR="114300">
            <wp:extent cx="5274310" cy="1454785"/>
            <wp:effectExtent l="0" t="0" r="2540" b="120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5274310" cy="1454785"/>
                    </a:xfrm>
                    <a:prstGeom prst="rect">
                      <a:avLst/>
                    </a:prstGeom>
                    <a:noFill/>
                    <a:ln>
                      <a:noFill/>
                    </a:ln>
                  </pic:spPr>
                </pic:pic>
              </a:graphicData>
            </a:graphic>
          </wp:inline>
        </w:drawing>
      </w:r>
    </w:p>
    <w:p>
      <w:pPr>
        <w:ind w:firstLine="420" w:firstLineChars="0"/>
        <w:rPr>
          <w:rFonts w:ascii="仿宋_GB2312" w:eastAsia="仿宋_GB2312"/>
          <w:sz w:val="28"/>
        </w:rPr>
      </w:pPr>
      <w:r>
        <w:rPr>
          <w:rFonts w:hint="eastAsia" w:ascii="仿宋_GB2312" w:eastAsia="仿宋_GB2312"/>
          <w:sz w:val="28"/>
        </w:rPr>
        <w:t>查看申请内容及审核记录，可根据情况修改请假开始结束时间，可直接选择是否通过或退回：</w:t>
      </w:r>
    </w:p>
    <w:p>
      <w:pPr>
        <w:ind w:firstLine="0" w:firstLineChars="0"/>
        <w:rPr>
          <w:rFonts w:ascii="仿宋_GB2312" w:eastAsia="仿宋_GB2312"/>
          <w:sz w:val="28"/>
        </w:rPr>
      </w:pPr>
      <w:r>
        <w:rPr>
          <w:rFonts w:hint="eastAsia" w:ascii="仿宋_GB2312" w:eastAsia="仿宋_GB2312"/>
          <w:sz w:val="28"/>
        </w:rPr>
        <w:drawing>
          <wp:inline distT="0" distB="0" distL="114300" distR="114300">
            <wp:extent cx="5270500" cy="4421505"/>
            <wp:effectExtent l="0" t="0" r="6350" b="171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a:stretch>
                      <a:fillRect/>
                    </a:stretch>
                  </pic:blipFill>
                  <pic:spPr>
                    <a:xfrm>
                      <a:off x="0" y="0"/>
                      <a:ext cx="5270500" cy="4421505"/>
                    </a:xfrm>
                    <a:prstGeom prst="rect">
                      <a:avLst/>
                    </a:prstGeom>
                    <a:noFill/>
                    <a:ln>
                      <a:noFill/>
                    </a:ln>
                  </pic:spPr>
                </pic:pic>
              </a:graphicData>
            </a:graphic>
          </wp:inline>
        </w:drawing>
      </w:r>
    </w:p>
    <w:p>
      <w:pPr>
        <w:ind w:firstLine="0" w:firstLineChars="0"/>
        <w:rPr>
          <w:rFonts w:ascii="仿宋_GB2312" w:eastAsia="仿宋_GB2312"/>
          <w:sz w:val="28"/>
        </w:rPr>
      </w:pPr>
      <w:r>
        <w:rPr>
          <w:rFonts w:hint="eastAsia" w:ascii="仿宋_GB2312" w:eastAsia="仿宋_GB2312"/>
          <w:sz w:val="28"/>
        </w:rPr>
        <w:drawing>
          <wp:inline distT="0" distB="0" distL="114300" distR="114300">
            <wp:extent cx="5269230" cy="3143250"/>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a:stretch>
                      <a:fillRect/>
                    </a:stretch>
                  </pic:blipFill>
                  <pic:spPr>
                    <a:xfrm>
                      <a:off x="0" y="0"/>
                      <a:ext cx="5269230" cy="3143250"/>
                    </a:xfrm>
                    <a:prstGeom prst="rect">
                      <a:avLst/>
                    </a:prstGeom>
                    <a:noFill/>
                    <a:ln>
                      <a:noFill/>
                    </a:ln>
                  </pic:spPr>
                </pic:pic>
              </a:graphicData>
            </a:graphic>
          </wp:inline>
        </w:drawing>
      </w:r>
    </w:p>
    <w:p>
      <w:pPr>
        <w:numPr>
          <w:ilvl w:val="0"/>
          <w:numId w:val="2"/>
        </w:numPr>
        <w:ind w:firstLine="420" w:firstLineChars="0"/>
        <w:rPr>
          <w:rFonts w:ascii="仿宋_GB2312" w:hAnsi="宋体" w:eastAsia="仿宋_GB2312" w:cs="宋体"/>
          <w:sz w:val="28"/>
          <w:szCs w:val="21"/>
        </w:rPr>
      </w:pPr>
      <w:r>
        <w:rPr>
          <w:rFonts w:hint="eastAsia" w:ascii="仿宋_GB2312" w:hAnsi="宋体" w:eastAsia="仿宋_GB2312" w:cs="宋体"/>
          <w:b/>
          <w:bCs/>
          <w:sz w:val="28"/>
          <w:szCs w:val="21"/>
        </w:rPr>
        <w:t>查看：</w:t>
      </w:r>
      <w:r>
        <w:rPr>
          <w:rFonts w:hint="eastAsia" w:ascii="仿宋_GB2312" w:hAnsi="宋体" w:eastAsia="仿宋_GB2312" w:cs="宋体"/>
          <w:sz w:val="28"/>
          <w:szCs w:val="21"/>
        </w:rPr>
        <w:t>可单击选择审核记录点击列表上方【查看】按钮查看请假申请的具体内容以及审核日志。</w:t>
      </w:r>
    </w:p>
    <w:p>
      <w:pPr>
        <w:ind w:firstLine="0" w:firstLineChars="0"/>
        <w:rPr>
          <w:rFonts w:ascii="仿宋_GB2312" w:hAnsi="宋体" w:eastAsia="仿宋_GB2312" w:cs="宋体"/>
          <w:sz w:val="28"/>
          <w:szCs w:val="21"/>
        </w:rPr>
      </w:pPr>
      <w:r>
        <w:rPr>
          <w:rFonts w:hint="eastAsia" w:ascii="仿宋_GB2312" w:eastAsia="仿宋_GB2312"/>
          <w:sz w:val="28"/>
        </w:rPr>
        <w:drawing>
          <wp:inline distT="0" distB="0" distL="114300" distR="114300">
            <wp:extent cx="5273040" cy="1252855"/>
            <wp:effectExtent l="0" t="0" r="381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a:stretch>
                      <a:fillRect/>
                    </a:stretch>
                  </pic:blipFill>
                  <pic:spPr>
                    <a:xfrm>
                      <a:off x="0" y="0"/>
                      <a:ext cx="5273040" cy="1252855"/>
                    </a:xfrm>
                    <a:prstGeom prst="rect">
                      <a:avLst/>
                    </a:prstGeom>
                    <a:noFill/>
                    <a:ln>
                      <a:noFill/>
                    </a:ln>
                  </pic:spPr>
                </pic:pic>
              </a:graphicData>
            </a:graphic>
          </wp:inline>
        </w:drawing>
      </w:r>
    </w:p>
    <w:p>
      <w:pPr>
        <w:numPr>
          <w:ilvl w:val="0"/>
          <w:numId w:val="2"/>
        </w:numPr>
        <w:ind w:firstLine="420" w:firstLineChars="0"/>
        <w:rPr>
          <w:rFonts w:ascii="仿宋_GB2312" w:hAnsi="宋体" w:eastAsia="仿宋_GB2312" w:cs="宋体"/>
          <w:sz w:val="28"/>
          <w:szCs w:val="21"/>
        </w:rPr>
      </w:pPr>
      <w:r>
        <w:rPr>
          <w:rFonts w:hint="eastAsia" w:ascii="仿宋_GB2312" w:hAnsi="宋体" w:eastAsia="仿宋_GB2312" w:cs="宋体"/>
          <w:b/>
          <w:bCs/>
          <w:sz w:val="28"/>
          <w:szCs w:val="21"/>
        </w:rPr>
        <w:t>流程跟踪：</w:t>
      </w:r>
      <w:r>
        <w:rPr>
          <w:rFonts w:hint="eastAsia" w:ascii="仿宋_GB2312" w:hAnsi="宋体" w:eastAsia="仿宋_GB2312" w:cs="宋体"/>
          <w:sz w:val="28"/>
          <w:szCs w:val="21"/>
        </w:rPr>
        <w:t>可单击选择审核记录点击列表上方【流程跟踪】按钮查看请假申请的审核进度：</w:t>
      </w:r>
    </w:p>
    <w:p>
      <w:pPr>
        <w:ind w:firstLine="0" w:firstLineChars="0"/>
        <w:rPr>
          <w:rFonts w:ascii="宋体" w:hAnsi="宋体" w:cs="宋体"/>
          <w:szCs w:val="21"/>
        </w:rPr>
      </w:pPr>
      <w:r>
        <w:drawing>
          <wp:inline distT="0" distB="0" distL="114300" distR="114300">
            <wp:extent cx="5267960" cy="765175"/>
            <wp:effectExtent l="0" t="0" r="8890"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5267960" cy="765175"/>
                    </a:xfrm>
                    <a:prstGeom prst="rect">
                      <a:avLst/>
                    </a:prstGeom>
                    <a:noFill/>
                    <a:ln>
                      <a:noFill/>
                    </a:ln>
                  </pic:spPr>
                </pic:pic>
              </a:graphicData>
            </a:graphic>
          </wp:inline>
        </w:drawing>
      </w:r>
    </w:p>
    <w:p>
      <w:pPr>
        <w:pStyle w:val="11"/>
        <w:ind w:firstLine="0" w:firstLineChars="0"/>
        <w:jc w:val="left"/>
        <w:rPr>
          <w:rFonts w:ascii="黑体" w:hAnsi="黑体" w:eastAsia="黑体"/>
        </w:rPr>
      </w:pPr>
      <w:bookmarkStart w:id="5" w:name="_Toc113292422"/>
      <w:r>
        <w:rPr>
          <w:rFonts w:hint="eastAsia" w:ascii="黑体" w:hAnsi="黑体" w:eastAsia="黑体"/>
        </w:rPr>
        <w:t>二、请销假汇总</w:t>
      </w:r>
      <w:bookmarkEnd w:id="5"/>
    </w:p>
    <w:p>
      <w:pPr>
        <w:ind w:firstLine="420" w:firstLineChars="0"/>
        <w:rPr>
          <w:rFonts w:ascii="仿宋_GB2312" w:hAnsi="宋体" w:eastAsia="仿宋_GB2312" w:cs="宋体"/>
          <w:sz w:val="28"/>
          <w:szCs w:val="21"/>
        </w:rPr>
      </w:pPr>
      <w:r>
        <w:rPr>
          <w:rFonts w:hint="eastAsia" w:ascii="仿宋_GB2312" w:hAnsi="宋体" w:eastAsia="仿宋_GB2312" w:cs="宋体"/>
          <w:sz w:val="28"/>
          <w:szCs w:val="21"/>
        </w:rPr>
        <w:t>路径：请销假管理——请销假汇总——请销假汇总。此菜单为管理人员提供请销假汇总信息查询统计以及对教职工代请假、销假录入等功能。</w:t>
      </w:r>
    </w:p>
    <w:p>
      <w:pPr>
        <w:ind w:firstLine="0" w:firstLineChars="0"/>
        <w:rPr>
          <w:rFonts w:hint="eastAsia" w:ascii="仿宋_GB2312" w:hAnsi="宋体" w:eastAsia="仿宋_GB2312" w:cs="宋体"/>
          <w:sz w:val="28"/>
          <w:szCs w:val="21"/>
        </w:rPr>
      </w:pPr>
      <w:r>
        <w:drawing>
          <wp:inline distT="0" distB="0" distL="0" distR="0">
            <wp:extent cx="5274310" cy="24199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5274310" cy="2419985"/>
                    </a:xfrm>
                    <a:prstGeom prst="rect">
                      <a:avLst/>
                    </a:prstGeom>
                  </pic:spPr>
                </pic:pic>
              </a:graphicData>
            </a:graphic>
          </wp:inline>
        </w:drawing>
      </w:r>
    </w:p>
    <w:p>
      <w:pPr>
        <w:pStyle w:val="9"/>
        <w:ind w:firstLine="0" w:firstLineChars="0"/>
        <w:jc w:val="left"/>
        <w:rPr>
          <w:rFonts w:ascii="楷体_GB2312" w:eastAsia="楷体_GB2312"/>
        </w:rPr>
      </w:pPr>
      <w:bookmarkStart w:id="6" w:name="_Toc113292423"/>
      <w:r>
        <w:rPr>
          <w:rFonts w:hint="eastAsia" w:ascii="楷体_GB2312" w:eastAsia="楷体_GB2312"/>
        </w:rPr>
        <w:t>（一）代请假：</w:t>
      </w:r>
      <w:bookmarkEnd w:id="6"/>
    </w:p>
    <w:p>
      <w:pPr>
        <w:ind w:firstLine="420" w:firstLineChars="0"/>
        <w:rPr>
          <w:rFonts w:ascii="仿宋_GB2312" w:hAnsi="宋体" w:eastAsia="仿宋_GB2312" w:cs="宋体"/>
          <w:sz w:val="28"/>
          <w:szCs w:val="21"/>
        </w:rPr>
      </w:pPr>
      <w:r>
        <w:rPr>
          <w:rFonts w:hint="eastAsia" w:ascii="仿宋_GB2312" w:hAnsi="宋体" w:eastAsia="仿宋_GB2312" w:cs="宋体"/>
          <w:b/>
          <w:color w:val="FF0000"/>
          <w:sz w:val="28"/>
          <w:szCs w:val="21"/>
        </w:rPr>
        <w:t>单位院系管理员可代教职工本人进行请假申请的提交。</w:t>
      </w:r>
      <w:r>
        <w:rPr>
          <w:rFonts w:hint="eastAsia" w:ascii="仿宋_GB2312" w:hAnsi="宋体" w:eastAsia="仿宋_GB2312" w:cs="宋体"/>
          <w:sz w:val="28"/>
          <w:szCs w:val="21"/>
        </w:rPr>
        <w:t>可点击列表上方【请假】按钮，在打开页面查询需要直接录入信息的教职工并编辑请假类型及对应的请假时间、理由等信息后点击【保存】。管理员增加的请假信息数据来源会标记为“管理员增加”，无需审核状态自动变为“审核通过”。</w:t>
      </w:r>
    </w:p>
    <w:p>
      <w:pPr>
        <w:ind w:firstLine="0" w:firstLineChars="0"/>
      </w:pPr>
      <w:r>
        <w:drawing>
          <wp:inline distT="0" distB="0" distL="114300" distR="114300">
            <wp:extent cx="5266690" cy="1870710"/>
            <wp:effectExtent l="0" t="0" r="10160" b="152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5266690" cy="1870710"/>
                    </a:xfrm>
                    <a:prstGeom prst="rect">
                      <a:avLst/>
                    </a:prstGeom>
                    <a:noFill/>
                    <a:ln>
                      <a:noFill/>
                    </a:ln>
                  </pic:spPr>
                </pic:pic>
              </a:graphicData>
            </a:graphic>
          </wp:inline>
        </w:drawing>
      </w:r>
    </w:p>
    <w:p>
      <w:pPr>
        <w:ind w:firstLine="0" w:firstLineChars="0"/>
      </w:pPr>
      <w:r>
        <w:drawing>
          <wp:inline distT="0" distB="0" distL="114300" distR="114300">
            <wp:extent cx="5278755" cy="3588385"/>
            <wp:effectExtent l="0" t="0" r="17145" b="120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a:srcRect t="9800" r="-96"/>
                    <a:stretch>
                      <a:fillRect/>
                    </a:stretch>
                  </pic:blipFill>
                  <pic:spPr>
                    <a:xfrm>
                      <a:off x="0" y="0"/>
                      <a:ext cx="5278755" cy="3588385"/>
                    </a:xfrm>
                    <a:prstGeom prst="rect">
                      <a:avLst/>
                    </a:prstGeom>
                    <a:noFill/>
                    <a:ln>
                      <a:noFill/>
                    </a:ln>
                  </pic:spPr>
                </pic:pic>
              </a:graphicData>
            </a:graphic>
          </wp:inline>
        </w:drawing>
      </w:r>
    </w:p>
    <w:p>
      <w:pPr>
        <w:pStyle w:val="9"/>
        <w:ind w:firstLine="0" w:firstLineChars="0"/>
        <w:jc w:val="left"/>
        <w:rPr>
          <w:rFonts w:ascii="楷体_GB2312" w:eastAsia="楷体_GB2312"/>
        </w:rPr>
      </w:pPr>
      <w:bookmarkStart w:id="7" w:name="_Toc113292424"/>
      <w:r>
        <w:rPr>
          <w:rFonts w:hint="eastAsia" w:ascii="楷体_GB2312" w:eastAsia="楷体_GB2312"/>
        </w:rPr>
        <w:t>（二）销假：</w:t>
      </w:r>
      <w:bookmarkEnd w:id="7"/>
    </w:p>
    <w:p>
      <w:pPr>
        <w:ind w:firstLine="420" w:firstLineChars="0"/>
        <w:rPr>
          <w:rFonts w:ascii="仿宋_GB2312" w:hAnsi="宋体" w:eastAsia="仿宋_GB2312" w:cs="宋体"/>
          <w:sz w:val="28"/>
          <w:szCs w:val="21"/>
        </w:rPr>
      </w:pPr>
      <w:r>
        <w:rPr>
          <w:rFonts w:hint="eastAsia" w:ascii="仿宋_GB2312" w:hAnsi="宋体" w:eastAsia="仿宋_GB2312" w:cs="宋体"/>
          <w:b/>
          <w:color w:val="FF0000"/>
          <w:sz w:val="28"/>
          <w:szCs w:val="21"/>
        </w:rPr>
        <w:t>请假时间到期后，需要由单位院系管理员完成对请假记录的销假。</w:t>
      </w:r>
      <w:r>
        <w:rPr>
          <w:rFonts w:hint="eastAsia" w:ascii="仿宋_GB2312" w:hAnsi="宋体" w:eastAsia="仿宋_GB2312" w:cs="宋体"/>
          <w:sz w:val="28"/>
          <w:szCs w:val="21"/>
        </w:rPr>
        <w:t>可单击选中请假状态为“审核通过”且销假状态为“待销假”的请销假记录后点击列表上方【销假】按钮，在新开页面编辑实际请假时间后点击保存进行销假，管理人员发起的销假无需审核，状态直接置为“审核通过”。如实际请假时间和申请时间一致可无需销假。</w:t>
      </w:r>
    </w:p>
    <w:p>
      <w:pPr>
        <w:ind w:firstLine="0" w:firstLineChars="0"/>
      </w:pPr>
      <w:r>
        <w:drawing>
          <wp:inline distT="0" distB="0" distL="114300" distR="114300">
            <wp:extent cx="5269230" cy="806450"/>
            <wp:effectExtent l="0" t="0" r="7620" b="1270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a:stretch>
                      <a:fillRect/>
                    </a:stretch>
                  </pic:blipFill>
                  <pic:spPr>
                    <a:xfrm>
                      <a:off x="0" y="0"/>
                      <a:ext cx="5269230" cy="806450"/>
                    </a:xfrm>
                    <a:prstGeom prst="rect">
                      <a:avLst/>
                    </a:prstGeom>
                    <a:noFill/>
                    <a:ln>
                      <a:noFill/>
                    </a:ln>
                  </pic:spPr>
                </pic:pic>
              </a:graphicData>
            </a:graphic>
          </wp:inline>
        </w:drawing>
      </w:r>
    </w:p>
    <w:p>
      <w:pPr>
        <w:ind w:firstLine="0" w:firstLineChars="0"/>
      </w:pPr>
      <w:r>
        <w:drawing>
          <wp:inline distT="0" distB="0" distL="114300" distR="114300">
            <wp:extent cx="5269230" cy="4839970"/>
            <wp:effectExtent l="0" t="0" r="7620" b="177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
                    <a:stretch>
                      <a:fillRect/>
                    </a:stretch>
                  </pic:blipFill>
                  <pic:spPr>
                    <a:xfrm>
                      <a:off x="0" y="0"/>
                      <a:ext cx="5269230" cy="4839970"/>
                    </a:xfrm>
                    <a:prstGeom prst="rect">
                      <a:avLst/>
                    </a:prstGeom>
                    <a:noFill/>
                    <a:ln>
                      <a:noFill/>
                    </a:ln>
                  </pic:spPr>
                </pic:pic>
              </a:graphicData>
            </a:graphic>
          </wp:inline>
        </w:drawing>
      </w:r>
    </w:p>
    <w:p>
      <w:pPr>
        <w:pStyle w:val="9"/>
        <w:ind w:firstLine="0" w:firstLineChars="0"/>
        <w:jc w:val="left"/>
        <w:rPr>
          <w:rFonts w:ascii="楷体_GB2312" w:eastAsia="楷体_GB2312"/>
        </w:rPr>
      </w:pPr>
      <w:bookmarkStart w:id="8" w:name="_Toc113292425"/>
      <w:r>
        <w:rPr>
          <w:rFonts w:hint="eastAsia" w:ascii="楷体_GB2312" w:eastAsia="楷体_GB2312"/>
        </w:rPr>
        <w:t>（三）汇总导出：</w:t>
      </w:r>
      <w:bookmarkEnd w:id="8"/>
    </w:p>
    <w:p>
      <w:pPr>
        <w:ind w:firstLine="420" w:firstLineChars="0"/>
        <w:rPr>
          <w:rFonts w:ascii="仿宋_GB2312" w:hAnsi="宋体" w:eastAsia="仿宋_GB2312" w:cs="宋体"/>
          <w:sz w:val="28"/>
          <w:szCs w:val="21"/>
        </w:rPr>
      </w:pPr>
      <w:r>
        <w:rPr>
          <w:rFonts w:hint="eastAsia" w:ascii="仿宋_GB2312" w:hAnsi="宋体" w:eastAsia="仿宋_GB2312" w:cs="宋体"/>
          <w:sz w:val="28"/>
          <w:szCs w:val="21"/>
        </w:rPr>
        <w:t>点击【汇总导出】按钮可导出筛选结果中的所有请销假记录。</w:t>
      </w:r>
    </w:p>
    <w:p>
      <w:pPr>
        <w:ind w:firstLine="0" w:firstLineChars="0"/>
      </w:pPr>
      <w:r>
        <w:drawing>
          <wp:inline distT="0" distB="0" distL="114300" distR="114300">
            <wp:extent cx="5227320" cy="918845"/>
            <wp:effectExtent l="0" t="0" r="11430" b="146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a:srcRect t="15082" r="700"/>
                    <a:stretch>
                      <a:fillRect/>
                    </a:stretch>
                  </pic:blipFill>
                  <pic:spPr>
                    <a:xfrm>
                      <a:off x="0" y="0"/>
                      <a:ext cx="5227320" cy="918845"/>
                    </a:xfrm>
                    <a:prstGeom prst="rect">
                      <a:avLst/>
                    </a:prstGeom>
                    <a:noFill/>
                    <a:ln>
                      <a:noFill/>
                    </a:ln>
                  </pic:spPr>
                </pic:pic>
              </a:graphicData>
            </a:graphic>
          </wp:inline>
        </w:drawing>
      </w:r>
    </w:p>
    <w:p>
      <w:pPr>
        <w:ind w:firstLine="420" w:firstLineChars="0"/>
        <w:rPr>
          <w:rFonts w:ascii="仿宋_GB2312" w:hAnsi="宋体" w:eastAsia="仿宋_GB2312" w:cs="宋体"/>
          <w:sz w:val="28"/>
          <w:szCs w:val="21"/>
        </w:rPr>
      </w:pPr>
      <w:r>
        <w:rPr>
          <w:rFonts w:hint="eastAsia" w:ascii="仿宋_GB2312" w:hAnsi="宋体" w:eastAsia="仿宋_GB2312" w:cs="宋体"/>
          <w:sz w:val="28"/>
          <w:szCs w:val="21"/>
        </w:rPr>
        <w:t>可结合按钮【关注字段】使用，选择关注字段保存后再导出，则导出表中可体现请假人员其他个人信息。</w:t>
      </w:r>
    </w:p>
    <w:p>
      <w:pPr>
        <w:ind w:firstLine="0" w:firstLineChars="0"/>
      </w:pPr>
      <w:r>
        <w:drawing>
          <wp:inline distT="0" distB="0" distL="114300" distR="114300">
            <wp:extent cx="5244465" cy="806450"/>
            <wp:effectExtent l="0" t="0" r="13335" b="1270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7"/>
                    <a:srcRect t="16282" r="434"/>
                    <a:stretch>
                      <a:fillRect/>
                    </a:stretch>
                  </pic:blipFill>
                  <pic:spPr>
                    <a:xfrm>
                      <a:off x="0" y="0"/>
                      <a:ext cx="5244465" cy="806450"/>
                    </a:xfrm>
                    <a:prstGeom prst="rect">
                      <a:avLst/>
                    </a:prstGeom>
                    <a:noFill/>
                    <a:ln>
                      <a:noFill/>
                    </a:ln>
                  </pic:spPr>
                </pic:pic>
              </a:graphicData>
            </a:graphic>
          </wp:inline>
        </w:drawing>
      </w:r>
    </w:p>
    <w:p>
      <w:pPr>
        <w:ind w:firstLine="0" w:firstLineChars="0"/>
      </w:pPr>
      <w:r>
        <w:drawing>
          <wp:inline distT="0" distB="0" distL="114300" distR="114300">
            <wp:extent cx="5273040" cy="3060065"/>
            <wp:effectExtent l="0" t="0" r="381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8"/>
                    <a:stretch>
                      <a:fillRect/>
                    </a:stretch>
                  </pic:blipFill>
                  <pic:spPr>
                    <a:xfrm>
                      <a:off x="0" y="0"/>
                      <a:ext cx="5273040" cy="3060065"/>
                    </a:xfrm>
                    <a:prstGeom prst="rect">
                      <a:avLst/>
                    </a:prstGeom>
                    <a:noFill/>
                    <a:ln>
                      <a:noFill/>
                    </a:ln>
                  </pic:spPr>
                </pic:pic>
              </a:graphicData>
            </a:graphic>
          </wp:inline>
        </w:drawing>
      </w:r>
    </w:p>
    <w:p>
      <w:pPr>
        <w:pStyle w:val="9"/>
        <w:ind w:firstLine="0" w:firstLineChars="0"/>
        <w:jc w:val="left"/>
        <w:rPr>
          <w:rFonts w:ascii="楷体_GB2312" w:eastAsia="楷体_GB2312"/>
        </w:rPr>
      </w:pPr>
      <w:bookmarkStart w:id="9" w:name="_Toc113292426"/>
      <w:r>
        <w:rPr>
          <w:rFonts w:hint="eastAsia" w:ascii="楷体_GB2312" w:eastAsia="楷体_GB2312"/>
        </w:rPr>
        <w:t>（四）流程跟踪：</w:t>
      </w:r>
      <w:bookmarkEnd w:id="9"/>
    </w:p>
    <w:p>
      <w:pPr>
        <w:ind w:firstLine="420" w:firstLineChars="0"/>
        <w:rPr>
          <w:rFonts w:ascii="仿宋_GB2312" w:hAnsi="宋体" w:eastAsia="仿宋_GB2312" w:cs="宋体"/>
          <w:sz w:val="28"/>
          <w:szCs w:val="21"/>
        </w:rPr>
      </w:pPr>
      <w:r>
        <w:rPr>
          <w:rFonts w:hint="eastAsia" w:ascii="仿宋_GB2312" w:hAnsi="宋体" w:eastAsia="仿宋_GB2312" w:cs="宋体"/>
          <w:sz w:val="28"/>
          <w:szCs w:val="21"/>
        </w:rPr>
        <w:t>单击选中需要查看进度的请销假记录后点击上方【请假流程跟踪】或【销假流程跟踪】即可查看对应审核进度，注：管理员发起的请假或销假无请销假审核进度可查看。</w:t>
      </w:r>
    </w:p>
    <w:p>
      <w:pPr>
        <w:ind w:firstLine="0" w:firstLineChars="0"/>
        <w:rPr>
          <w:rFonts w:ascii="宋体" w:hAnsi="宋体" w:cs="宋体"/>
          <w:szCs w:val="21"/>
        </w:rPr>
      </w:pPr>
      <w:r>
        <w:drawing>
          <wp:inline distT="0" distB="0" distL="114300" distR="114300">
            <wp:extent cx="5262880" cy="924560"/>
            <wp:effectExtent l="0" t="0" r="1397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9"/>
                    <a:stretch>
                      <a:fillRect/>
                    </a:stretch>
                  </pic:blipFill>
                  <pic:spPr>
                    <a:xfrm>
                      <a:off x="0" y="0"/>
                      <a:ext cx="5262880" cy="924560"/>
                    </a:xfrm>
                    <a:prstGeom prst="rect">
                      <a:avLst/>
                    </a:prstGeom>
                    <a:noFill/>
                    <a:ln>
                      <a:noFill/>
                    </a:ln>
                  </pic:spPr>
                </pic:pic>
              </a:graphicData>
            </a:graphic>
          </wp:inline>
        </w:drawing>
      </w:r>
    </w:p>
    <w:p>
      <w:pPr>
        <w:pStyle w:val="9"/>
        <w:ind w:firstLine="0" w:firstLineChars="0"/>
        <w:jc w:val="left"/>
        <w:rPr>
          <w:rFonts w:ascii="楷体_GB2312" w:eastAsia="楷体_GB2312"/>
        </w:rPr>
      </w:pPr>
      <w:bookmarkStart w:id="10" w:name="_Toc113292427"/>
      <w:r>
        <w:rPr>
          <w:rFonts w:hint="eastAsia" w:ascii="楷体_GB2312" w:eastAsia="楷体_GB2312"/>
        </w:rPr>
        <w:t>（五）请销假审核过程查看：</w:t>
      </w:r>
      <w:bookmarkEnd w:id="10"/>
    </w:p>
    <w:p>
      <w:pPr>
        <w:ind w:firstLine="420" w:firstLineChars="0"/>
        <w:rPr>
          <w:rFonts w:ascii="仿宋_GB2312" w:hAnsi="宋体" w:eastAsia="仿宋_GB2312" w:cs="宋体"/>
          <w:sz w:val="28"/>
          <w:szCs w:val="21"/>
        </w:rPr>
      </w:pPr>
      <w:r>
        <w:rPr>
          <w:rFonts w:hint="eastAsia" w:ascii="仿宋_GB2312" w:hAnsi="宋体" w:eastAsia="仿宋_GB2312" w:cs="宋体"/>
          <w:sz w:val="28"/>
          <w:szCs w:val="21"/>
        </w:rPr>
        <w:t>单击选中需要查看详情的请销假记录后点击上方【请销假审核过程】可查看完整的请/销假信息及请/销假审核日志。</w:t>
      </w:r>
    </w:p>
    <w:p>
      <w:pPr>
        <w:ind w:firstLine="0" w:firstLineChars="0"/>
      </w:pPr>
      <w:r>
        <w:drawing>
          <wp:inline distT="0" distB="0" distL="114300" distR="114300">
            <wp:extent cx="5273675" cy="951230"/>
            <wp:effectExtent l="0" t="0" r="3175"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5273675" cy="951230"/>
                    </a:xfrm>
                    <a:prstGeom prst="rect">
                      <a:avLst/>
                    </a:prstGeom>
                    <a:noFill/>
                    <a:ln>
                      <a:noFill/>
                    </a:ln>
                  </pic:spPr>
                </pic:pic>
              </a:graphicData>
            </a:graphic>
          </wp:inline>
        </w:drawing>
      </w:r>
    </w:p>
    <w:p>
      <w:pPr>
        <w:ind w:firstLine="0" w:firstLineChars="0"/>
      </w:pPr>
      <w:r>
        <w:drawing>
          <wp:inline distT="0" distB="0" distL="114300" distR="114300">
            <wp:extent cx="5269865" cy="3442970"/>
            <wp:effectExtent l="0" t="0" r="6985"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stretch>
                      <a:fillRect/>
                    </a:stretch>
                  </pic:blipFill>
                  <pic:spPr>
                    <a:xfrm>
                      <a:off x="0" y="0"/>
                      <a:ext cx="5269865" cy="3442970"/>
                    </a:xfrm>
                    <a:prstGeom prst="rect">
                      <a:avLst/>
                    </a:prstGeom>
                    <a:noFill/>
                    <a:ln>
                      <a:noFill/>
                    </a:ln>
                  </pic:spPr>
                </pic:pic>
              </a:graphicData>
            </a:graphic>
          </wp:inline>
        </w:drawing>
      </w:r>
    </w:p>
    <w:p>
      <w:pPr>
        <w:ind w:firstLine="0" w:firstLineChars="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C049F4"/>
    <w:multiLevelType w:val="singleLevel"/>
    <w:tmpl w:val="26C049F4"/>
    <w:lvl w:ilvl="0" w:tentative="0">
      <w:start w:val="1"/>
      <w:numFmt w:val="decimal"/>
      <w:suff w:val="nothing"/>
      <w:lvlText w:val="%1）"/>
      <w:lvlJc w:val="left"/>
    </w:lvl>
  </w:abstractNum>
  <w:abstractNum w:abstractNumId="1">
    <w:nsid w:val="60A74185"/>
    <w:multiLevelType w:val="multilevel"/>
    <w:tmpl w:val="60A74185"/>
    <w:lvl w:ilvl="0" w:tentative="0">
      <w:start w:val="1"/>
      <w:numFmt w:val="chineseCountingThousand"/>
      <w:lvlText w:val="第%1部分  "/>
      <w:lvlJc w:val="left"/>
      <w:pPr>
        <w:tabs>
          <w:tab w:val="left" w:pos="680"/>
        </w:tabs>
        <w:ind w:left="680" w:hanging="680"/>
      </w:pPr>
      <w:rPr>
        <w:rFonts w:hint="eastAsia"/>
      </w:rPr>
    </w:lvl>
    <w:lvl w:ilvl="1" w:tentative="0">
      <w:start w:val="1"/>
      <w:numFmt w:val="chineseCountingThousand"/>
      <w:suff w:val="space"/>
      <w:lvlText w:val="第%2章 "/>
      <w:lvlJc w:val="left"/>
      <w:pPr>
        <w:ind w:left="576" w:hanging="576"/>
      </w:pPr>
    </w:lvl>
    <w:lvl w:ilvl="2" w:tentative="0">
      <w:start w:val="1"/>
      <w:numFmt w:val="decimal"/>
      <w:isLgl/>
      <w:suff w:val="space"/>
      <w:lvlText w:val="%2.%3"/>
      <w:lvlJc w:val="left"/>
      <w:pPr>
        <w:ind w:left="720" w:hanging="720"/>
      </w:pPr>
      <w:rPr>
        <w:rFonts w:hint="eastAsia"/>
      </w:rPr>
    </w:lvl>
    <w:lvl w:ilvl="3" w:tentative="0">
      <w:start w:val="1"/>
      <w:numFmt w:val="decimal"/>
      <w:pStyle w:val="3"/>
      <w:isLgl/>
      <w:suff w:val="space"/>
      <w:lvlText w:val="%2.%3.%4"/>
      <w:lvlJc w:val="left"/>
      <w:pPr>
        <w:ind w:left="1224" w:hanging="864"/>
      </w:pPr>
      <w:rPr>
        <w:rFonts w:hint="eastAsia"/>
      </w:rPr>
    </w:lvl>
    <w:lvl w:ilvl="4" w:tentative="0">
      <w:start w:val="1"/>
      <w:numFmt w:val="decimal"/>
      <w:pStyle w:val="5"/>
      <w:isLgl/>
      <w:suff w:val="space"/>
      <w:lvlText w:val="%2.%3.%4.%5"/>
      <w:lvlJc w:val="left"/>
      <w:pPr>
        <w:ind w:left="1008" w:hanging="1008"/>
      </w:pPr>
      <w:rPr>
        <w:rFonts w:hint="eastAsia"/>
      </w:rPr>
    </w:lvl>
    <w:lvl w:ilvl="5" w:tentative="0">
      <w:start w:val="1"/>
      <w:numFmt w:val="decimal"/>
      <w:isLgl/>
      <w:suff w:val="space"/>
      <w:lvlText w:val="%2.%3.%4.%5.%6"/>
      <w:lvlJc w:val="left"/>
      <w:pPr>
        <w:ind w:left="1152" w:hanging="1152"/>
      </w:pPr>
      <w:rPr>
        <w:rFonts w:hint="eastAsia"/>
      </w:rPr>
    </w:lvl>
    <w:lvl w:ilvl="6" w:tentative="0">
      <w:start w:val="1"/>
      <w:numFmt w:val="decimal"/>
      <w:isLgl/>
      <w:suff w:val="space"/>
      <w:lvlText w:val="%2.%3.%4.%5.%6.%7"/>
      <w:lvlJc w:val="left"/>
      <w:pPr>
        <w:ind w:left="1296" w:hanging="1296"/>
      </w:pPr>
      <w:rPr>
        <w:rFonts w:hint="eastAsia"/>
      </w:rPr>
    </w:lvl>
    <w:lvl w:ilvl="7" w:tentative="0">
      <w:start w:val="1"/>
      <w:numFmt w:val="decimal"/>
      <w:isLgl/>
      <w:suff w:val="space"/>
      <w:lvlText w:val="%2.%3.%4.%5.%6.%7.%8"/>
      <w:lvlJc w:val="left"/>
      <w:pPr>
        <w:ind w:left="1440" w:hanging="1440"/>
      </w:pPr>
      <w:rPr>
        <w:rFonts w:hint="eastAsia"/>
      </w:rPr>
    </w:lvl>
    <w:lvl w:ilvl="8" w:tentative="0">
      <w:start w:val="1"/>
      <w:numFmt w:val="decimal"/>
      <w:isLgl/>
      <w:suff w:val="space"/>
      <w:lvlText w:val="%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wYTk2OWI4NjY4NTU5ZTg5MDNhMjAzMzY3MDUxZmUifQ=="/>
  </w:docVars>
  <w:rsids>
    <w:rsidRoot w:val="7EA0271B"/>
    <w:rsid w:val="001C106A"/>
    <w:rsid w:val="003051D5"/>
    <w:rsid w:val="003502B6"/>
    <w:rsid w:val="00486579"/>
    <w:rsid w:val="00494774"/>
    <w:rsid w:val="004B1FE1"/>
    <w:rsid w:val="006E41AA"/>
    <w:rsid w:val="007A0663"/>
    <w:rsid w:val="007E7466"/>
    <w:rsid w:val="00955E73"/>
    <w:rsid w:val="00B24930"/>
    <w:rsid w:val="00C14C0B"/>
    <w:rsid w:val="00C3090B"/>
    <w:rsid w:val="00D541F8"/>
    <w:rsid w:val="132F62D2"/>
    <w:rsid w:val="175539D7"/>
    <w:rsid w:val="3E0D3FF0"/>
    <w:rsid w:val="5BCC3C8B"/>
    <w:rsid w:val="67796BB6"/>
    <w:rsid w:val="68D20478"/>
    <w:rsid w:val="7C036DFE"/>
    <w:rsid w:val="7EA02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360" w:firstLineChars="200"/>
      <w:jc w:val="both"/>
    </w:pPr>
    <w:rPr>
      <w:rFonts w:ascii="Calibri" w:hAnsi="Calibri" w:eastAsia="宋体" w:cs="Times New Roman"/>
      <w:kern w:val="2"/>
      <w:sz w:val="21"/>
      <w:szCs w:val="24"/>
      <w:lang w:val="en-US" w:eastAsia="zh-CN" w:bidi="ar-SA"/>
    </w:rPr>
  </w:style>
  <w:style w:type="paragraph" w:styleId="2">
    <w:name w:val="heading 1"/>
    <w:basedOn w:val="1"/>
    <w:next w:val="1"/>
    <w:link w:val="18"/>
    <w:qFormat/>
    <w:uiPriority w:val="0"/>
    <w:pPr>
      <w:keepNext/>
      <w:keepLines/>
      <w:spacing w:before="340" w:after="330" w:line="578" w:lineRule="auto"/>
      <w:outlineLvl w:val="0"/>
    </w:pPr>
    <w:rPr>
      <w:b/>
      <w:bCs/>
      <w:kern w:val="44"/>
      <w:sz w:val="44"/>
      <w:szCs w:val="44"/>
    </w:rPr>
  </w:style>
  <w:style w:type="paragraph" w:styleId="3">
    <w:name w:val="heading 4"/>
    <w:basedOn w:val="1"/>
    <w:next w:val="4"/>
    <w:qFormat/>
    <w:uiPriority w:val="9"/>
    <w:pPr>
      <w:keepNext/>
      <w:keepLines/>
      <w:numPr>
        <w:ilvl w:val="3"/>
        <w:numId w:val="1"/>
      </w:numPr>
      <w:shd w:val="clear" w:color="999999" w:fill="auto"/>
      <w:spacing w:before="240" w:after="180" w:line="640" w:lineRule="exact"/>
      <w:ind w:left="105" w:leftChars="50" w:firstLine="0" w:firstLineChars="0"/>
      <w:jc w:val="left"/>
      <w:textAlignment w:val="center"/>
      <w:outlineLvl w:val="3"/>
    </w:pPr>
    <w:rPr>
      <w:rFonts w:ascii="Arial" w:hAnsi="Arial" w:eastAsia="黑体"/>
      <w:sz w:val="36"/>
    </w:rPr>
  </w:style>
  <w:style w:type="paragraph" w:styleId="5">
    <w:name w:val="heading 5"/>
    <w:basedOn w:val="1"/>
    <w:next w:val="4"/>
    <w:qFormat/>
    <w:uiPriority w:val="9"/>
    <w:pPr>
      <w:keepNext/>
      <w:keepLines/>
      <w:numPr>
        <w:ilvl w:val="4"/>
        <w:numId w:val="1"/>
      </w:numPr>
      <w:shd w:val="clear" w:color="999999" w:fill="auto"/>
      <w:spacing w:before="240" w:after="120" w:line="600" w:lineRule="exact"/>
      <w:ind w:left="210" w:leftChars="100" w:firstLine="0" w:firstLineChars="0"/>
      <w:jc w:val="left"/>
      <w:textAlignment w:val="center"/>
      <w:outlineLvl w:val="4"/>
    </w:pPr>
    <w:rPr>
      <w:rFonts w:ascii="Arial" w:hAnsi="Arial" w:eastAsia="黑体"/>
      <w:sz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customStyle="1" w:styleId="4">
    <w:name w:val="自定义正文"/>
    <w:basedOn w:val="1"/>
    <w:qFormat/>
    <w:uiPriority w:val="0"/>
    <w:pPr>
      <w:spacing w:before="120" w:after="60" w:line="400" w:lineRule="exact"/>
      <w:ind w:firstLine="200"/>
      <w:jc w:val="left"/>
    </w:pPr>
    <w:rPr>
      <w:rFonts w:ascii="仿宋_GB2312" w:eastAsia="仿宋_GB2312"/>
      <w:sz w:val="24"/>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iPriority w:val="39"/>
  </w:style>
  <w:style w:type="paragraph" w:styleId="9">
    <w:name w:val="Subtitle"/>
    <w:basedOn w:val="1"/>
    <w:next w:val="1"/>
    <w:link w:val="20"/>
    <w:qFormat/>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0">
    <w:name w:val="toc 2"/>
    <w:basedOn w:val="1"/>
    <w:next w:val="1"/>
    <w:uiPriority w:val="39"/>
    <w:pPr>
      <w:ind w:left="420" w:leftChars="200"/>
    </w:pPr>
  </w:style>
  <w:style w:type="paragraph" w:styleId="11">
    <w:name w:val="Title"/>
    <w:basedOn w:val="1"/>
    <w:next w:val="1"/>
    <w:link w:val="19"/>
    <w:qFormat/>
    <w:uiPriority w:val="0"/>
    <w:pPr>
      <w:spacing w:before="240" w:after="60"/>
      <w:jc w:val="center"/>
      <w:outlineLvl w:val="0"/>
    </w:pPr>
    <w:rPr>
      <w:rFonts w:asciiTheme="majorHAnsi" w:hAnsiTheme="majorHAnsi" w:eastAsiaTheme="majorEastAsia" w:cstheme="majorBidi"/>
      <w:b/>
      <w:bCs/>
      <w:sz w:val="32"/>
      <w:szCs w:val="32"/>
    </w:rPr>
  </w:style>
  <w:style w:type="character" w:styleId="14">
    <w:name w:val="page number"/>
    <w:basedOn w:val="13"/>
    <w:qFormat/>
    <w:uiPriority w:val="0"/>
  </w:style>
  <w:style w:type="character" w:styleId="15">
    <w:name w:val="Hyperlink"/>
    <w:basedOn w:val="13"/>
    <w:uiPriority w:val="99"/>
    <w:rPr>
      <w:color w:val="0563C1" w:themeColor="hyperlink"/>
      <w:u w:val="single"/>
      <w14:textFill>
        <w14:solidFill>
          <w14:schemeClr w14:val="hlink"/>
        </w14:solidFill>
      </w14:textFill>
    </w:rPr>
  </w:style>
  <w:style w:type="paragraph" w:customStyle="1" w:styleId="16">
    <w:name w:val="WPSOffice手动目录 1"/>
    <w:qFormat/>
    <w:uiPriority w:val="0"/>
    <w:rPr>
      <w:rFonts w:asciiTheme="minorHAnsi" w:hAnsiTheme="minorHAnsi" w:eastAsiaTheme="minorEastAsia" w:cstheme="minorBidi"/>
      <w:lang w:val="en-US" w:eastAsia="zh-CN" w:bidi="ar-SA"/>
    </w:rPr>
  </w:style>
  <w:style w:type="paragraph" w:customStyle="1" w:styleId="17">
    <w:name w:val="WPSOffice手动目录 2"/>
    <w:uiPriority w:val="0"/>
    <w:pPr>
      <w:ind w:left="200" w:leftChars="200"/>
    </w:pPr>
    <w:rPr>
      <w:rFonts w:asciiTheme="minorHAnsi" w:hAnsiTheme="minorHAnsi" w:eastAsiaTheme="minorEastAsia" w:cstheme="minorBidi"/>
      <w:lang w:val="en-US" w:eastAsia="zh-CN" w:bidi="ar-SA"/>
    </w:rPr>
  </w:style>
  <w:style w:type="character" w:customStyle="1" w:styleId="18">
    <w:name w:val="标题 1 字符"/>
    <w:basedOn w:val="13"/>
    <w:link w:val="2"/>
    <w:uiPriority w:val="0"/>
    <w:rPr>
      <w:rFonts w:ascii="Calibri" w:hAnsi="Calibri" w:eastAsia="宋体" w:cs="Times New Roman"/>
      <w:b/>
      <w:bCs/>
      <w:kern w:val="44"/>
      <w:sz w:val="44"/>
      <w:szCs w:val="44"/>
    </w:rPr>
  </w:style>
  <w:style w:type="character" w:customStyle="1" w:styleId="19">
    <w:name w:val="标题 字符"/>
    <w:basedOn w:val="13"/>
    <w:link w:val="11"/>
    <w:uiPriority w:val="0"/>
    <w:rPr>
      <w:rFonts w:asciiTheme="majorHAnsi" w:hAnsiTheme="majorHAnsi" w:eastAsiaTheme="majorEastAsia" w:cstheme="majorBidi"/>
      <w:b/>
      <w:bCs/>
      <w:kern w:val="2"/>
      <w:sz w:val="32"/>
      <w:szCs w:val="32"/>
    </w:rPr>
  </w:style>
  <w:style w:type="character" w:customStyle="1" w:styleId="20">
    <w:name w:val="副标题 字符"/>
    <w:basedOn w:val="13"/>
    <w:link w:val="9"/>
    <w:uiPriority w:val="0"/>
    <w:rPr>
      <w:b/>
      <w:bCs/>
      <w:kern w:val="28"/>
      <w:sz w:val="32"/>
      <w:szCs w:val="32"/>
    </w:rPr>
  </w:style>
  <w:style w:type="paragraph" w:styleId="21">
    <w:name w:val="List Paragraph"/>
    <w:basedOn w:val="1"/>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E0EA8-6099-477C-97D6-DC3C05F33D37}">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1499</Words>
  <Characters>1628</Characters>
  <Lines>17</Lines>
  <Paragraphs>5</Paragraphs>
  <TotalTime>143</TotalTime>
  <ScaleCrop>false</ScaleCrop>
  <LinksUpToDate>false</LinksUpToDate>
  <CharactersWithSpaces>1658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2022-08-18T02:30:00Z</dcterms:created>
  <dc:creator>可乐</dc:creator>
  <cp:lastModifiedBy>Cheeson</cp:lastModifiedBy>
  <dcterms:modified xsi:type="dcterms:W3CDTF">2022-09-11T02:27:11Z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40CB47A087DC480BB8C5FA463F2FF862</vt:lpwstr>
  </property>
</Properties>
</file>